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3A523105" w:rsidR="00716399" w:rsidRPr="0072766A" w:rsidRDefault="00224C12" w:rsidP="00716399">
      <w:pPr>
        <w:rPr>
          <w:rFonts w:eastAsia="DengXian"/>
          <w:iCs/>
          <w:lang w:eastAsia="zh-CN"/>
        </w:rPr>
      </w:pPr>
      <w:r w:rsidRPr="00224C12">
        <w:rPr>
          <w:rFonts w:ascii="Times New Roman" w:eastAsia="Times New Roman" w:hAnsi="Times New Roman"/>
          <w:b/>
          <w:bCs/>
        </w:rPr>
        <w:t>R1-2508078</w:t>
      </w:r>
      <w:r w:rsidR="0072766A" w:rsidRPr="0072766A">
        <w:rPr>
          <w:rFonts w:ascii="Times New Roman" w:eastAsia="Times New Roman" w:hAnsi="Times New Roman"/>
        </w:rPr>
        <w:tab/>
        <w:t xml:space="preserve">Summary #1 for Support of </w:t>
      </w:r>
      <w:proofErr w:type="spellStart"/>
      <w:r w:rsidR="0072766A" w:rsidRPr="0072766A">
        <w:rPr>
          <w:rFonts w:ascii="Times New Roman" w:eastAsia="Times New Roman" w:hAnsi="Times New Roman"/>
        </w:rPr>
        <w:t>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and </w:t>
      </w:r>
      <w:proofErr w:type="spellStart"/>
      <w:r w:rsidR="0072766A" w:rsidRPr="0072766A">
        <w:rPr>
          <w:rFonts w:ascii="Times New Roman" w:eastAsia="Times New Roman" w:hAnsi="Times New Roman"/>
        </w:rPr>
        <w:t>eRedCap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UEs with NR NTN operating in FR1-NTN bands</w:t>
      </w:r>
      <w:r w:rsidR="0072766A" w:rsidRPr="0072766A">
        <w:rPr>
          <w:rFonts w:ascii="Times New Roman" w:eastAsia="Times New Roman" w:hAnsi="Times New Roman"/>
        </w:rPr>
        <w:tab/>
        <w:t>Moderator (CATT)</w:t>
      </w:r>
    </w:p>
    <w:p w14:paraId="745A4A04" w14:textId="20D44897" w:rsidR="00EA23FB" w:rsidRDefault="00EA23FB" w:rsidP="002D7270">
      <w:pPr>
        <w:rPr>
          <w:rFonts w:eastAsia="DengXian"/>
          <w:iCs/>
          <w:lang w:eastAsia="zh-CN"/>
        </w:rPr>
      </w:pPr>
    </w:p>
    <w:p w14:paraId="42775570" w14:textId="77777777" w:rsidR="00E22266" w:rsidRPr="006945D8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6945D8">
        <w:rPr>
          <w:rFonts w:eastAsia="DengXian"/>
          <w:b/>
          <w:bCs/>
          <w:iCs/>
          <w:lang w:val="en-CA" w:eastAsia="zh-CN"/>
        </w:rPr>
        <w:t>Conclusion</w:t>
      </w:r>
    </w:p>
    <w:p w14:paraId="0AF18BD8" w14:textId="1BE1F081" w:rsidR="00224C12" w:rsidRPr="006945D8" w:rsidRDefault="00224C12" w:rsidP="002D7270">
      <w:pPr>
        <w:rPr>
          <w:rFonts w:eastAsia="DengXian"/>
          <w:iCs/>
          <w:lang w:val="en-CA" w:eastAsia="zh-CN"/>
        </w:rPr>
      </w:pPr>
      <w:r w:rsidRPr="006945D8">
        <w:rPr>
          <w:rFonts w:eastAsia="DengXian"/>
          <w:iCs/>
          <w:lang w:val="en-CA" w:eastAsia="zh-CN"/>
        </w:rPr>
        <w:t>Rel-19 NTN doesn’t support TA report enhancement</w:t>
      </w:r>
      <w:r w:rsidR="00762BA6" w:rsidRPr="006945D8">
        <w:rPr>
          <w:rFonts w:eastAsia="DengXian"/>
          <w:iCs/>
          <w:lang w:val="en-CA" w:eastAsia="zh-CN"/>
        </w:rPr>
        <w:t xml:space="preserve"> for HD-FDD (e)</w:t>
      </w:r>
      <w:proofErr w:type="spellStart"/>
      <w:r w:rsidR="00762BA6" w:rsidRPr="006945D8">
        <w:rPr>
          <w:rFonts w:eastAsia="DengXian"/>
          <w:iCs/>
          <w:lang w:val="en-CA" w:eastAsia="zh-CN"/>
        </w:rPr>
        <w:t>RedCap</w:t>
      </w:r>
      <w:proofErr w:type="spellEnd"/>
      <w:r w:rsidRPr="006945D8">
        <w:rPr>
          <w:rFonts w:eastAsia="DengXian"/>
          <w:iCs/>
          <w:lang w:val="en-CA" w:eastAsia="zh-CN"/>
        </w:rPr>
        <w:t xml:space="preserve">.  </w:t>
      </w:r>
    </w:p>
    <w:p w14:paraId="4D948BFB" w14:textId="56CAEB3B" w:rsidR="00224C12" w:rsidRPr="006945D8" w:rsidRDefault="00224C12" w:rsidP="002D7270">
      <w:pPr>
        <w:rPr>
          <w:rFonts w:eastAsia="DengXian"/>
          <w:iCs/>
          <w:lang w:val="en-CA" w:eastAsia="zh-CN"/>
        </w:rPr>
      </w:pPr>
    </w:p>
    <w:p w14:paraId="6095C3E0" w14:textId="77777777" w:rsidR="00E22266" w:rsidRPr="00E22266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E22266">
        <w:rPr>
          <w:rFonts w:eastAsia="DengXian"/>
          <w:b/>
          <w:bCs/>
          <w:iCs/>
          <w:lang w:val="en-CA" w:eastAsia="zh-CN"/>
        </w:rPr>
        <w:t>Conclusion</w:t>
      </w:r>
    </w:p>
    <w:p w14:paraId="6E3420CF" w14:textId="460BAD04" w:rsidR="00224C12" w:rsidRPr="00E22266" w:rsidRDefault="00224C12" w:rsidP="00224C12">
      <w:pPr>
        <w:rPr>
          <w:rFonts w:eastAsia="DengXian"/>
          <w:iCs/>
          <w:szCs w:val="20"/>
          <w:lang w:eastAsia="zh-CN"/>
        </w:rPr>
      </w:pPr>
      <w:r w:rsidRPr="00E22266">
        <w:rPr>
          <w:rFonts w:eastAsia="DengXian"/>
          <w:iCs/>
          <w:szCs w:val="20"/>
          <w:lang w:eastAsia="zh-CN"/>
        </w:rPr>
        <w:t xml:space="preserve">No further discussion in </w:t>
      </w:r>
      <w:r w:rsidR="00E22266" w:rsidRPr="00E22266">
        <w:rPr>
          <w:rFonts w:eastAsia="DengXian"/>
          <w:iCs/>
          <w:szCs w:val="20"/>
          <w:lang w:eastAsia="zh-CN"/>
        </w:rPr>
        <w:t>Rel-19</w:t>
      </w:r>
      <w:r w:rsidRPr="00E22266">
        <w:rPr>
          <w:rFonts w:eastAsia="DengXian"/>
          <w:iCs/>
          <w:szCs w:val="20"/>
          <w:lang w:eastAsia="zh-CN"/>
        </w:rPr>
        <w:t xml:space="preserve"> for the case of a HD-FDD </w:t>
      </w:r>
      <w:r w:rsidR="00762BA6" w:rsidRPr="00762BA6">
        <w:rPr>
          <w:rFonts w:eastAsia="DengXian"/>
          <w:iCs/>
          <w:szCs w:val="20"/>
          <w:lang w:eastAsia="zh-CN"/>
        </w:rPr>
        <w:t>(e)</w:t>
      </w:r>
      <w:proofErr w:type="spellStart"/>
      <w:r w:rsidR="00762BA6" w:rsidRPr="00762BA6">
        <w:rPr>
          <w:rFonts w:eastAsia="DengXian"/>
          <w:iCs/>
          <w:szCs w:val="20"/>
          <w:lang w:eastAsia="zh-CN"/>
        </w:rPr>
        <w:t>RedCap</w:t>
      </w:r>
      <w:proofErr w:type="spellEnd"/>
      <w:r w:rsidR="00762BA6" w:rsidRPr="00762BA6">
        <w:rPr>
          <w:rFonts w:eastAsia="DengXian"/>
          <w:iCs/>
          <w:szCs w:val="20"/>
          <w:lang w:eastAsia="zh-CN"/>
        </w:rPr>
        <w:t xml:space="preserve"> </w:t>
      </w:r>
      <w:r w:rsidRPr="00E22266">
        <w:rPr>
          <w:rFonts w:eastAsia="DengXian"/>
          <w:iCs/>
          <w:szCs w:val="20"/>
          <w:lang w:eastAsia="zh-CN"/>
        </w:rPr>
        <w:t>collision in NTN involving more than two UL transmissions or DL receptions.</w:t>
      </w:r>
    </w:p>
    <w:p w14:paraId="41AF287A" w14:textId="77B09554" w:rsidR="00224C12" w:rsidRPr="00224C12" w:rsidRDefault="00224C12" w:rsidP="002D7270">
      <w:pPr>
        <w:rPr>
          <w:rFonts w:eastAsia="DengXian"/>
          <w:iCs/>
          <w:lang w:eastAsia="zh-CN"/>
        </w:rPr>
      </w:pPr>
    </w:p>
    <w:p w14:paraId="4C5D9C85" w14:textId="505DB3BA" w:rsidR="00224C12" w:rsidRPr="007F48FC" w:rsidRDefault="004D3C09" w:rsidP="002D7270">
      <w:pPr>
        <w:rPr>
          <w:rFonts w:eastAsia="DengXian"/>
          <w:b/>
          <w:bCs/>
          <w:iCs/>
          <w:lang w:val="en-CA" w:eastAsia="zh-CN"/>
        </w:rPr>
      </w:pPr>
      <w:r w:rsidRPr="007F48FC">
        <w:rPr>
          <w:rFonts w:eastAsia="DengXian" w:hint="eastAsia"/>
          <w:b/>
          <w:bCs/>
          <w:iCs/>
          <w:highlight w:val="green"/>
          <w:lang w:val="en-CA" w:eastAsia="zh-CN"/>
        </w:rPr>
        <w:t>A</w:t>
      </w:r>
      <w:r w:rsidRPr="007F48FC">
        <w:rPr>
          <w:rFonts w:eastAsia="DengXian"/>
          <w:b/>
          <w:bCs/>
          <w:iCs/>
          <w:highlight w:val="green"/>
          <w:lang w:val="en-CA" w:eastAsia="zh-CN"/>
        </w:rPr>
        <w:t>greement</w:t>
      </w:r>
    </w:p>
    <w:p w14:paraId="35C4D983" w14:textId="57EDC189" w:rsidR="004D3C09" w:rsidRPr="00224C12" w:rsidRDefault="004D3C09" w:rsidP="002D7270">
      <w:pPr>
        <w:rPr>
          <w:rFonts w:eastAsia="DengXian"/>
          <w:iCs/>
          <w:lang w:val="en-CA" w:eastAsia="zh-CN"/>
        </w:rPr>
      </w:pPr>
      <w:r>
        <w:rPr>
          <w:rFonts w:eastAsia="DengXian"/>
          <w:iCs/>
          <w:lang w:val="en-CA" w:eastAsia="zh-CN"/>
        </w:rPr>
        <w:t xml:space="preserve">The TP in section 5 of </w:t>
      </w:r>
      <w:r w:rsidRPr="004D3C09">
        <w:rPr>
          <w:rFonts w:eastAsia="DengXian"/>
          <w:iCs/>
          <w:lang w:val="en-CA" w:eastAsia="zh-CN"/>
        </w:rPr>
        <w:t>R1-2508078</w:t>
      </w:r>
      <w:r>
        <w:rPr>
          <w:rFonts w:eastAsia="DengXian"/>
          <w:iCs/>
          <w:lang w:val="en-CA" w:eastAsia="zh-CN"/>
        </w:rPr>
        <w:t xml:space="preserve"> is endorsed for the TS38.213 alignment CR.</w:t>
      </w:r>
    </w:p>
    <w:p w14:paraId="487C7E08" w14:textId="6AFBD896" w:rsidR="00224C12" w:rsidRPr="00224C12" w:rsidRDefault="00224C12" w:rsidP="002D7270">
      <w:pPr>
        <w:rPr>
          <w:rFonts w:eastAsia="DengXian"/>
          <w:iCs/>
          <w:lang w:val="en-CA"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lastRenderedPageBreak/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71745CD4" w14:textId="43BD94D4" w:rsidR="00B84A77" w:rsidRDefault="00B84A77" w:rsidP="00B84A77">
      <w:pPr>
        <w:rPr>
          <w:rFonts w:eastAsia="DengXian"/>
          <w:iCs/>
          <w:lang w:eastAsia="zh-CN"/>
        </w:rPr>
      </w:pPr>
      <w:r w:rsidRPr="00D0404B">
        <w:rPr>
          <w:rFonts w:eastAsia="DengXian"/>
          <w:b/>
          <w:bCs/>
          <w:iCs/>
          <w:lang w:eastAsia="zh-CN"/>
        </w:rPr>
        <w:t>R1-2508065</w:t>
      </w:r>
      <w:r w:rsidRPr="00B84A77">
        <w:rPr>
          <w:rFonts w:eastAsia="DengXian"/>
          <w:iCs/>
          <w:lang w:eastAsia="zh-CN"/>
        </w:rPr>
        <w:tab/>
        <w:t>FL Summary #1 - Maintenance on NR-NTN downlink coverage enhancements</w:t>
      </w:r>
      <w:r w:rsidRPr="00B84A77">
        <w:rPr>
          <w:rFonts w:eastAsia="DengXian"/>
          <w:iCs/>
          <w:lang w:eastAsia="zh-CN"/>
        </w:rPr>
        <w:tab/>
        <w:t xml:space="preserve"> Moderator (Thales)</w:t>
      </w:r>
    </w:p>
    <w:p w14:paraId="5B0350CC" w14:textId="293F7C66" w:rsidR="00D0404B" w:rsidRDefault="00D0404B" w:rsidP="00B84A77">
      <w:pPr>
        <w:rPr>
          <w:rFonts w:eastAsia="DengXian"/>
          <w:iCs/>
          <w:lang w:eastAsia="zh-CN"/>
        </w:rPr>
      </w:pPr>
    </w:p>
    <w:p w14:paraId="50896844" w14:textId="08C72D2D" w:rsidR="00D0404B" w:rsidRPr="005C5A44" w:rsidRDefault="005C5A44" w:rsidP="00B84A77">
      <w:pPr>
        <w:rPr>
          <w:rFonts w:eastAsia="DengXian"/>
          <w:b/>
          <w:bCs/>
          <w:iCs/>
          <w:lang w:eastAsia="zh-CN"/>
        </w:rPr>
      </w:pPr>
      <w:r w:rsidRPr="005C5A44">
        <w:rPr>
          <w:rFonts w:eastAsia="DengXian"/>
          <w:b/>
          <w:bCs/>
          <w:iCs/>
          <w:lang w:eastAsia="zh-CN"/>
        </w:rPr>
        <w:t>Conclusion</w:t>
      </w:r>
    </w:p>
    <w:p w14:paraId="41A91D2B" w14:textId="6E07892D" w:rsidR="005C5A44" w:rsidRPr="005C5A44" w:rsidRDefault="005C5A44" w:rsidP="00B84A77">
      <w:pPr>
        <w:rPr>
          <w:i/>
          <w:iCs/>
          <w:szCs w:val="20"/>
        </w:rPr>
      </w:pPr>
      <w:r w:rsidRPr="005C5A44">
        <w:rPr>
          <w:rFonts w:eastAsia="DengXian"/>
          <w:iCs/>
          <w:szCs w:val="20"/>
          <w:lang w:eastAsia="zh-CN"/>
        </w:rPr>
        <w:t xml:space="preserve">It is RAN1 understanding that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retransmission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szCs w:val="20"/>
        </w:rPr>
        <w:t xml:space="preserve"> when initial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transmission carry indication of support for </w:t>
      </w:r>
      <w:r w:rsidRPr="005C5A44">
        <w:rPr>
          <w:i/>
          <w:iCs/>
          <w:szCs w:val="20"/>
        </w:rPr>
        <w:t>msg4-NumberofRepetitions.</w:t>
      </w:r>
    </w:p>
    <w:p w14:paraId="322663B5" w14:textId="65567C4E" w:rsidR="005C5A44" w:rsidRPr="005C5A44" w:rsidRDefault="005C5A44" w:rsidP="005C5A44">
      <w:pPr>
        <w:pStyle w:val="ListParagraph"/>
        <w:numPr>
          <w:ilvl w:val="0"/>
          <w:numId w:val="13"/>
        </w:numPr>
        <w:ind w:leftChars="0"/>
        <w:rPr>
          <w:rFonts w:eastAsia="DengXian"/>
          <w:iCs/>
          <w:szCs w:val="20"/>
          <w:lang w:eastAsia="zh-CN"/>
        </w:rPr>
      </w:pPr>
      <w:r w:rsidRPr="005C5A44">
        <w:rPr>
          <w:rFonts w:eastAsia="DengXian" w:hint="eastAsia"/>
          <w:iCs/>
          <w:szCs w:val="20"/>
          <w:lang w:eastAsia="zh-CN"/>
        </w:rPr>
        <w:t>F</w:t>
      </w:r>
      <w:r w:rsidRPr="005C5A44">
        <w:rPr>
          <w:rFonts w:eastAsia="DengXian"/>
          <w:iCs/>
          <w:szCs w:val="20"/>
          <w:lang w:eastAsia="zh-CN"/>
        </w:rPr>
        <w:t>FS: RAN1 specification impact</w:t>
      </w:r>
    </w:p>
    <w:p w14:paraId="321A80A0" w14:textId="77777777" w:rsidR="00D0404B" w:rsidRPr="00B84A77" w:rsidRDefault="00D0404B" w:rsidP="00B84A77">
      <w:pPr>
        <w:rPr>
          <w:rFonts w:eastAsia="DengXian"/>
          <w:iCs/>
          <w:lang w:eastAsia="zh-CN"/>
        </w:rPr>
      </w:pPr>
    </w:p>
    <w:p w14:paraId="181A2E4C" w14:textId="1A3EA54A" w:rsidR="00B84A77" w:rsidRDefault="00B84A77" w:rsidP="00B84A77">
      <w:pPr>
        <w:rPr>
          <w:rFonts w:eastAsia="DengXian"/>
          <w:iCs/>
          <w:lang w:eastAsia="zh-CN"/>
        </w:rPr>
      </w:pPr>
      <w:r w:rsidRPr="00B315FB">
        <w:rPr>
          <w:rFonts w:eastAsia="DengXian"/>
          <w:b/>
          <w:bCs/>
          <w:iCs/>
          <w:lang w:eastAsia="zh-CN"/>
        </w:rPr>
        <w:t>R1-2508066</w:t>
      </w:r>
      <w:r w:rsidRPr="00B84A77">
        <w:rPr>
          <w:rFonts w:eastAsia="DengXian"/>
          <w:iCs/>
          <w:lang w:eastAsia="zh-CN"/>
        </w:rPr>
        <w:tab/>
        <w:t>FL Summary #2 -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057CD30" w14:textId="7367AB50" w:rsidR="00B315FB" w:rsidRDefault="00B315FB" w:rsidP="00B84A77">
      <w:pPr>
        <w:rPr>
          <w:rFonts w:eastAsia="DengXian"/>
          <w:iCs/>
          <w:lang w:eastAsia="zh-CN"/>
        </w:rPr>
      </w:pPr>
    </w:p>
    <w:p w14:paraId="6B240615" w14:textId="27DE0A9F" w:rsidR="00B315FB" w:rsidRPr="00635857" w:rsidRDefault="001308F7" w:rsidP="00B84A77">
      <w:pPr>
        <w:rPr>
          <w:rFonts w:eastAsia="DengXian"/>
          <w:b/>
          <w:bCs/>
          <w:iCs/>
          <w:lang w:eastAsia="zh-CN"/>
        </w:rPr>
      </w:pPr>
      <w:r w:rsidRPr="00635857">
        <w:rPr>
          <w:rFonts w:eastAsia="DengXian"/>
          <w:b/>
          <w:bCs/>
          <w:iCs/>
          <w:lang w:eastAsia="zh-CN"/>
        </w:rPr>
        <w:t>C</w:t>
      </w:r>
      <w:r w:rsidR="00B315FB" w:rsidRPr="00635857">
        <w:rPr>
          <w:rFonts w:eastAsia="DengXian"/>
          <w:b/>
          <w:bCs/>
          <w:iCs/>
          <w:lang w:eastAsia="zh-CN"/>
        </w:rPr>
        <w:t>onclusion</w:t>
      </w:r>
    </w:p>
    <w:p w14:paraId="5848A21F" w14:textId="3CEBA0E6" w:rsidR="00B315FB" w:rsidRPr="00635857" w:rsidRDefault="00B315FB" w:rsidP="00B84A77">
      <w:pPr>
        <w:rPr>
          <w:rFonts w:eastAsia="DengXian"/>
          <w:iCs/>
          <w:lang w:eastAsia="zh-CN"/>
        </w:rPr>
      </w:pPr>
      <w:r w:rsidRPr="00635857">
        <w:rPr>
          <w:rFonts w:eastAsia="DengXian"/>
          <w:iCs/>
          <w:lang w:eastAsia="zh-CN"/>
        </w:rPr>
        <w:t xml:space="preserve">It is RAN1 understanding that </w:t>
      </w:r>
      <w:r w:rsidR="001308F7" w:rsidRPr="00635857">
        <w:rPr>
          <w:rFonts w:eastAsia="DengXian"/>
          <w:iCs/>
          <w:lang w:eastAsia="zh-CN"/>
        </w:rPr>
        <w:t>if</w:t>
      </w:r>
      <w:r w:rsidRPr="00635857">
        <w:rPr>
          <w:rFonts w:eastAsia="DengXian"/>
          <w:iCs/>
          <w:lang w:eastAsia="zh-CN"/>
        </w:rPr>
        <w:t xml:space="preserve"> Rel-19 NR NTN</w:t>
      </w:r>
      <w:r w:rsidR="00FF3539" w:rsidRPr="00635857">
        <w:rPr>
          <w:rFonts w:eastAsia="DengXian"/>
          <w:iCs/>
          <w:lang w:eastAsia="zh-CN"/>
        </w:rPr>
        <w:t xml:space="preserve"> Msg4 PDSCH repetition is enabled</w:t>
      </w:r>
      <w:r w:rsidRPr="00635857">
        <w:rPr>
          <w:rFonts w:eastAsia="DengXian"/>
          <w:iCs/>
          <w:lang w:eastAsia="zh-CN"/>
        </w:rPr>
        <w:t xml:space="preserve">, </w:t>
      </w:r>
      <w:r w:rsidRPr="00635857">
        <w:rPr>
          <w:rFonts w:eastAsia="DengXian"/>
          <w:iCs/>
          <w:lang w:eastAsia="zh-CN"/>
        </w:rPr>
        <w:t xml:space="preserve">the retransmissions for PDSCH carrying Msg4 </w:t>
      </w:r>
      <w:r w:rsidR="001308F7" w:rsidRPr="00635857">
        <w:rPr>
          <w:rFonts w:eastAsia="DengXian"/>
          <w:iCs/>
          <w:lang w:eastAsia="zh-CN"/>
        </w:rPr>
        <w:t xml:space="preserve">using </w:t>
      </w:r>
      <w:r w:rsidR="001308F7" w:rsidRPr="00635857">
        <w:rPr>
          <w:rFonts w:eastAsia="DengXian"/>
          <w:iCs/>
          <w:lang w:eastAsia="zh-CN"/>
        </w:rPr>
        <w:t xml:space="preserve">MCS field </w:t>
      </w:r>
      <w:r w:rsidR="001308F7" w:rsidRPr="00635857">
        <w:rPr>
          <w:rFonts w:eastAsia="DengXian"/>
          <w:iCs/>
          <w:lang w:eastAsia="zh-CN"/>
        </w:rPr>
        <w:t xml:space="preserve">which </w:t>
      </w:r>
      <w:r w:rsidR="001308F7" w:rsidRPr="00635857">
        <w:rPr>
          <w:rFonts w:eastAsia="DengXian"/>
          <w:iCs/>
          <w:lang w:eastAsia="zh-CN"/>
        </w:rPr>
        <w:t>indicates a value larger than or equal to 29</w:t>
      </w:r>
      <w:r w:rsidR="001308F7" w:rsidRPr="00635857">
        <w:rPr>
          <w:rFonts w:eastAsia="DengXian"/>
          <w:iCs/>
          <w:lang w:eastAsia="zh-CN"/>
        </w:rPr>
        <w:t xml:space="preserve"> </w:t>
      </w:r>
      <w:r w:rsidR="001308F7" w:rsidRPr="00635857">
        <w:rPr>
          <w:rFonts w:eastAsia="DengXian"/>
          <w:iCs/>
          <w:lang w:eastAsia="zh-CN"/>
        </w:rPr>
        <w:t xml:space="preserve">(i.e. </w:t>
      </w:r>
      <w:proofErr w:type="spellStart"/>
      <w:r w:rsidR="001308F7" w:rsidRPr="00635857">
        <w:rPr>
          <w:rFonts w:eastAsia="DengXian"/>
          <w:iCs/>
          <w:lang w:eastAsia="zh-CN"/>
        </w:rPr>
        <w:t>gNB</w:t>
      </w:r>
      <w:proofErr w:type="spellEnd"/>
      <w:r w:rsidR="001308F7" w:rsidRPr="00635857">
        <w:rPr>
          <w:rFonts w:eastAsia="DengXian"/>
          <w:iCs/>
          <w:lang w:eastAsia="zh-CN"/>
        </w:rPr>
        <w:t xml:space="preserve"> uses the reserved states of the MCS table)</w:t>
      </w:r>
      <w:r w:rsidR="001308F7" w:rsidRPr="00635857">
        <w:rPr>
          <w:rFonts w:eastAsia="DengXian"/>
          <w:iCs/>
          <w:lang w:eastAsia="zh-CN"/>
        </w:rPr>
        <w:t xml:space="preserve"> </w:t>
      </w:r>
      <w:r w:rsidRPr="00635857">
        <w:rPr>
          <w:rFonts w:eastAsia="DengXian"/>
          <w:iCs/>
          <w:lang w:eastAsia="zh-CN"/>
        </w:rPr>
        <w:t xml:space="preserve">may not be possible </w:t>
      </w:r>
      <w:r w:rsidRPr="00635857">
        <w:rPr>
          <w:rFonts w:eastAsia="DengXian"/>
          <w:iCs/>
          <w:lang w:eastAsia="zh-CN"/>
        </w:rPr>
        <w:t xml:space="preserve">in some cases </w:t>
      </w:r>
      <w:r w:rsidRPr="00635857">
        <w:rPr>
          <w:rFonts w:eastAsia="DengXian"/>
          <w:iCs/>
          <w:lang w:eastAsia="zh-CN"/>
        </w:rPr>
        <w:t>if the physical resources for retransmissions are changed compared to earlier transmissions.</w:t>
      </w:r>
    </w:p>
    <w:p w14:paraId="07616294" w14:textId="77777777" w:rsidR="00B315FB" w:rsidRPr="00FF3539" w:rsidRDefault="00B315FB" w:rsidP="00B84A77">
      <w:pPr>
        <w:rPr>
          <w:rFonts w:eastAsia="DengXian" w:hint="eastAsia"/>
          <w:iCs/>
          <w:lang w:eastAsia="zh-CN"/>
        </w:rPr>
      </w:pPr>
    </w:p>
    <w:p w14:paraId="2A2DD1FE" w14:textId="3F6EE80F" w:rsidR="00716399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R1-2508067</w:t>
      </w:r>
      <w:r w:rsidRPr="00B84A77">
        <w:rPr>
          <w:rFonts w:eastAsia="DengXian"/>
          <w:iCs/>
          <w:lang w:eastAsia="zh-CN"/>
        </w:rPr>
        <w:tab/>
        <w:t>FL Summary #3 -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3A6A9BB9" w14:textId="7FEE49DE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R1-2508070</w:t>
      </w:r>
      <w:r w:rsidRPr="00B84A77">
        <w:rPr>
          <w:rFonts w:eastAsia="DengXian"/>
          <w:iCs/>
          <w:lang w:eastAsia="zh-CN"/>
        </w:rPr>
        <w:tab/>
        <w:t xml:space="preserve">FL Summary #1 - Impact from RAN4-led </w:t>
      </w:r>
      <w:proofErr w:type="spellStart"/>
      <w:r w:rsidRPr="00B84A77">
        <w:rPr>
          <w:rFonts w:eastAsia="DengXian"/>
          <w:iCs/>
          <w:lang w:eastAsia="zh-CN"/>
        </w:rPr>
        <w:t>wor</w:t>
      </w:r>
      <w:proofErr w:type="spellEnd"/>
      <w:r w:rsidRPr="00B84A77">
        <w:rPr>
          <w:rFonts w:eastAsia="DengXian"/>
          <w:iCs/>
          <w:lang w:eastAsia="zh-CN"/>
        </w:rPr>
        <w:tab/>
        <w:t>Moderator (Thales)</w:t>
      </w:r>
    </w:p>
    <w:p w14:paraId="26E4DFA6" w14:textId="13B073E2" w:rsidR="00B84A77" w:rsidRDefault="00B84A77" w:rsidP="00B84A77">
      <w:pPr>
        <w:rPr>
          <w:rFonts w:eastAsia="DengXian"/>
          <w:iCs/>
          <w:lang w:eastAsia="zh-CN"/>
        </w:rPr>
      </w:pPr>
      <w:r w:rsidRPr="006945D8">
        <w:rPr>
          <w:rFonts w:eastAsia="DengXian"/>
          <w:b/>
          <w:bCs/>
          <w:iCs/>
          <w:lang w:eastAsia="zh-CN"/>
        </w:rPr>
        <w:t>R1-2508071</w:t>
      </w:r>
      <w:r w:rsidRPr="00B84A77">
        <w:rPr>
          <w:rFonts w:eastAsia="DengXian"/>
          <w:iCs/>
          <w:lang w:eastAsia="zh-CN"/>
        </w:rPr>
        <w:tab/>
        <w:t>FL Summary #2 -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35A5773" w14:textId="6BD9D960" w:rsidR="006945D8" w:rsidRDefault="006945D8" w:rsidP="00B84A77">
      <w:pPr>
        <w:rPr>
          <w:rFonts w:eastAsia="DengXian"/>
          <w:iCs/>
          <w:lang w:eastAsia="zh-CN"/>
        </w:rPr>
      </w:pPr>
    </w:p>
    <w:p w14:paraId="1F7528CB" w14:textId="2DBB76C6" w:rsidR="006945D8" w:rsidRPr="0072766A" w:rsidRDefault="006945D8" w:rsidP="00B84A77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FABDCAA" w14:textId="2F5A2B6A" w:rsidR="006945D8" w:rsidRDefault="006945D8" w:rsidP="006945D8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3.1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38.211 is endorsed for the support of 3MHz CBW for NTN.</w:t>
      </w:r>
    </w:p>
    <w:p w14:paraId="0BC84A39" w14:textId="1F3D3496" w:rsidR="006945D8" w:rsidRPr="006945D8" w:rsidRDefault="006945D8" w:rsidP="00B84A77">
      <w:pPr>
        <w:rPr>
          <w:rFonts w:eastAsia="DengXian"/>
          <w:iCs/>
          <w:lang w:eastAsia="zh-CN"/>
        </w:rPr>
      </w:pPr>
    </w:p>
    <w:p w14:paraId="3F50B451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622586D" w14:textId="330842E9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3.2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3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6E16D6C0" w14:textId="7D3974AA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C131A52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3E58B24" w14:textId="00B42CDF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3.3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4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203D93C6" w14:textId="755AC9B3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55E637E7" w14:textId="77777777" w:rsidR="004D5ABA" w:rsidRPr="0072766A" w:rsidRDefault="004D5ABA" w:rsidP="004D5ABA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2437ED5B" w14:textId="21069311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3.4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2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36F8CFC3" w14:textId="02474FE0" w:rsidR="006945D8" w:rsidRPr="004D5ABA" w:rsidRDefault="006945D8" w:rsidP="00B84A77">
      <w:pPr>
        <w:rPr>
          <w:rFonts w:eastAsia="DengXian"/>
          <w:iCs/>
          <w:lang w:eastAsia="zh-CN"/>
        </w:rPr>
      </w:pPr>
    </w:p>
    <w:p w14:paraId="04CFE44C" w14:textId="0AE90C89" w:rsidR="006945D8" w:rsidRPr="00286DBB" w:rsidRDefault="00286DBB" w:rsidP="00B84A77">
      <w:pPr>
        <w:rPr>
          <w:rFonts w:eastAsia="DengXian"/>
          <w:b/>
          <w:bCs/>
          <w:iCs/>
          <w:lang w:eastAsia="zh-CN"/>
        </w:rPr>
      </w:pPr>
      <w:r w:rsidRPr="00286DBB">
        <w:rPr>
          <w:rFonts w:eastAsia="DengXian"/>
          <w:b/>
          <w:bCs/>
          <w:iCs/>
          <w:lang w:eastAsia="zh-CN"/>
        </w:rPr>
        <w:t>Conclusion</w:t>
      </w:r>
    </w:p>
    <w:p w14:paraId="54D83CAB" w14:textId="750C29A6" w:rsidR="00286DBB" w:rsidRPr="00286DBB" w:rsidRDefault="00286DBB" w:rsidP="00B84A77">
      <w:pPr>
        <w:rPr>
          <w:rFonts w:eastAsia="DengXian"/>
          <w:iCs/>
          <w:lang w:eastAsia="zh-CN"/>
        </w:rPr>
      </w:pPr>
      <w:r w:rsidRPr="00286DBB">
        <w:rPr>
          <w:rFonts w:eastAsia="DengXian"/>
          <w:iCs/>
          <w:lang w:eastAsia="zh-CN"/>
        </w:rPr>
        <w:t>At RAN1#122bis, no RAN1 specification impact was identified to be needed for the support for Ku band for NTN in Rel-19.</w:t>
      </w:r>
    </w:p>
    <w:p w14:paraId="66F63A91" w14:textId="0F31BA39" w:rsidR="006945D8" w:rsidRDefault="006945D8" w:rsidP="00B84A77">
      <w:pPr>
        <w:rPr>
          <w:rFonts w:eastAsia="DengXian"/>
          <w:iCs/>
          <w:lang w:eastAsia="zh-CN"/>
        </w:rPr>
      </w:pPr>
    </w:p>
    <w:p w14:paraId="7FB37919" w14:textId="3564BC2C" w:rsidR="00EA23FB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R1-2508072</w:t>
      </w:r>
      <w:r w:rsidRPr="00B84A77">
        <w:rPr>
          <w:rFonts w:eastAsia="DengXian"/>
          <w:iCs/>
          <w:lang w:eastAsia="zh-CN"/>
        </w:rPr>
        <w:tab/>
        <w:t>FL Summary #3 -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501FCC1B" w:rsidR="00716399" w:rsidRDefault="00716399" w:rsidP="00716399">
      <w:pPr>
        <w:rPr>
          <w:rFonts w:eastAsia="DengXian"/>
          <w:iCs/>
          <w:lang w:eastAsia="zh-CN"/>
        </w:rPr>
      </w:pPr>
      <w:r w:rsidRPr="00CB76F5">
        <w:rPr>
          <w:rFonts w:eastAsia="DengXian"/>
          <w:b/>
          <w:bCs/>
          <w:iCs/>
          <w:lang w:eastAsia="zh-CN"/>
        </w:rPr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4D890B73" w14:textId="1D892A46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32277DB2" w14:textId="2F903368" w:rsidR="00CB76F5" w:rsidRPr="00B20CE0" w:rsidRDefault="00E67DFB" w:rsidP="0071639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4A10D67A" w14:textId="076B010B" w:rsidR="00E67DFB" w:rsidRPr="00B20CE0" w:rsidRDefault="00E67DFB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>TP_2_4_2 in section 2.4 of R1-2507989 is endorsed for TS 38.214 Clause 6.1.2.1.</w:t>
      </w:r>
    </w:p>
    <w:p w14:paraId="6D3DD724" w14:textId="77777777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500D4DB8" w14:textId="62F2EC23" w:rsidR="00716399" w:rsidRDefault="00716399" w:rsidP="00716399">
      <w:pPr>
        <w:rPr>
          <w:rFonts w:eastAsia="DengXian"/>
          <w:iCs/>
          <w:lang w:eastAsia="zh-CN"/>
        </w:rPr>
      </w:pPr>
      <w:r w:rsidRPr="00EF3E79">
        <w:rPr>
          <w:rFonts w:eastAsia="DengXian"/>
          <w:b/>
          <w:bCs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C59EF3B" w14:textId="413B6F38" w:rsidR="00EF3E79" w:rsidRDefault="00EF3E79" w:rsidP="00716399">
      <w:pPr>
        <w:rPr>
          <w:rFonts w:eastAsia="DengXian"/>
          <w:iCs/>
          <w:lang w:eastAsia="zh-CN"/>
        </w:rPr>
      </w:pPr>
    </w:p>
    <w:p w14:paraId="11329798" w14:textId="77777777" w:rsidR="00EF3E79" w:rsidRPr="00B20CE0" w:rsidRDefault="00EF3E79" w:rsidP="00EF3E7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6E841B06" w14:textId="6D8C46CF" w:rsidR="00EF3E79" w:rsidRPr="00EF3E79" w:rsidRDefault="00EF3E79" w:rsidP="00EF3E79">
      <w:pPr>
        <w:jc w:val="both"/>
        <w:rPr>
          <w:lang w:val="en-US"/>
        </w:rPr>
      </w:pPr>
      <w:r w:rsidRPr="00EF3E79">
        <w:rPr>
          <w:lang w:val="en-US"/>
        </w:rPr>
        <w:t>Endorse</w:t>
      </w:r>
      <w:r w:rsidRPr="00EF3E79">
        <w:rPr>
          <w:lang w:val="en-US"/>
        </w:rPr>
        <w:t xml:space="preserve"> TP_2_1_5 </w:t>
      </w:r>
      <w:r w:rsidRPr="00EF3E79">
        <w:rPr>
          <w:lang w:val="en-US"/>
        </w:rPr>
        <w:t xml:space="preserve">from section 2.1 of </w:t>
      </w:r>
      <w:r w:rsidRPr="00EF3E79">
        <w:rPr>
          <w:rFonts w:eastAsia="DengXian"/>
          <w:lang w:eastAsia="zh-CN"/>
        </w:rPr>
        <w:t>R1-2507990</w:t>
      </w:r>
      <w:r w:rsidRPr="00EF3E79">
        <w:rPr>
          <w:rFonts w:eastAsia="DengXian"/>
          <w:lang w:eastAsia="zh-CN"/>
        </w:rPr>
        <w:t xml:space="preserve"> for</w:t>
      </w:r>
      <w:r w:rsidRPr="00EF3E79">
        <w:rPr>
          <w:lang w:val="en-US"/>
        </w:rPr>
        <w:t xml:space="preserve"> TS 38.211 Clause 6.2</w:t>
      </w:r>
      <w:r w:rsidRPr="00EF3E79">
        <w:rPr>
          <w:lang w:val="en-US"/>
        </w:rPr>
        <w:t>.</w:t>
      </w:r>
    </w:p>
    <w:p w14:paraId="5D0DB648" w14:textId="77777777" w:rsidR="00EF3E79" w:rsidRDefault="00EF3E79" w:rsidP="00EF3E79">
      <w:pPr>
        <w:jc w:val="both"/>
        <w:rPr>
          <w:lang w:val="en-US"/>
        </w:rPr>
      </w:pPr>
    </w:p>
    <w:p w14:paraId="7216C0CB" w14:textId="77777777" w:rsidR="00EF3E79" w:rsidRDefault="00EF3E79" w:rsidP="00EF3E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TP for UCI multiplexing:</w:t>
      </w:r>
    </w:p>
    <w:p w14:paraId="6DEF2760" w14:textId="2C6A3D60" w:rsidR="00EF3E79" w:rsidRDefault="00EF3E79" w:rsidP="00EF3E79">
      <w:pPr>
        <w:rPr>
          <w:lang w:val="en-US"/>
        </w:rPr>
      </w:pPr>
      <w:r w:rsidRPr="009E4386">
        <w:rPr>
          <w:lang w:val="en-US"/>
        </w:rPr>
        <w:t>Proposal 2.3.1</w:t>
      </w:r>
      <w:r w:rsidR="009E4386">
        <w:rPr>
          <w:lang w:val="en-US"/>
        </w:rPr>
        <w:t xml:space="preserve">: </w:t>
      </w:r>
      <w:r w:rsidRPr="009E4386">
        <w:rPr>
          <w:lang w:val="en-US"/>
        </w:rPr>
        <w:t>Adopt TP_2_3_1 to TS 38.213 Clause 9</w:t>
      </w:r>
    </w:p>
    <w:p w14:paraId="1C14A964" w14:textId="056009FE" w:rsidR="009E4386" w:rsidRPr="009E4386" w:rsidRDefault="009E4386" w:rsidP="00EF3E79">
      <w:pPr>
        <w:rPr>
          <w:lang w:val="en-US"/>
        </w:rPr>
      </w:pPr>
      <w:r w:rsidRPr="009E4386">
        <w:rPr>
          <w:rFonts w:hint="eastAsia"/>
          <w:b/>
          <w:bCs/>
          <w:lang w:val="en-US"/>
        </w:rPr>
        <w:t>C</w:t>
      </w:r>
      <w:r w:rsidRPr="009E4386">
        <w:rPr>
          <w:b/>
          <w:bCs/>
          <w:lang w:val="en-US"/>
        </w:rPr>
        <w:t>onclusion</w:t>
      </w:r>
      <w:r>
        <w:rPr>
          <w:lang w:val="en-US"/>
        </w:rPr>
        <w:t>: revisit this issue at RAN1#123.</w:t>
      </w:r>
    </w:p>
    <w:p w14:paraId="4A9B77FD" w14:textId="49570F29" w:rsidR="00EF3E79" w:rsidRPr="00EF3E79" w:rsidRDefault="00EF3E79" w:rsidP="00716399">
      <w:pPr>
        <w:rPr>
          <w:rFonts w:eastAsia="DengXian"/>
          <w:iCs/>
          <w:lang w:val="en-US" w:eastAsia="zh-CN"/>
        </w:rPr>
      </w:pPr>
    </w:p>
    <w:p w14:paraId="2BED6C91" w14:textId="77777777" w:rsidR="00EF3E79" w:rsidRPr="00716399" w:rsidRDefault="00EF3E79" w:rsidP="00716399">
      <w:pPr>
        <w:rPr>
          <w:rFonts w:eastAsia="DengXian" w:hint="eastAsia"/>
          <w:iCs/>
          <w:lang w:eastAsia="zh-CN"/>
        </w:rPr>
      </w:pP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7F89BC4F" w:rsidR="00716399" w:rsidRPr="00686D91" w:rsidRDefault="00686D91" w:rsidP="00716399">
      <w:pPr>
        <w:rPr>
          <w:rFonts w:eastAsia="DengXian"/>
          <w:b/>
          <w:bCs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R1-2507987</w:t>
      </w:r>
      <w:r w:rsidR="0072766A" w:rsidRPr="0072766A">
        <w:rPr>
          <w:rFonts w:eastAsia="DengXian"/>
          <w:iCs/>
          <w:lang w:eastAsia="zh-CN"/>
        </w:rPr>
        <w:tab/>
        <w:t>Moderator summary #1: Reply LS on CB-msg3-EDT on IoT-NTN uplink capacity and throughput enhancements</w:t>
      </w:r>
      <w:r w:rsidR="0072766A" w:rsidRPr="0072766A">
        <w:rPr>
          <w:rFonts w:eastAsia="DengXian"/>
          <w:iCs/>
          <w:lang w:eastAsia="zh-CN"/>
        </w:rPr>
        <w:tab/>
        <w:t>Moderator (MediaTek)</w:t>
      </w:r>
    </w:p>
    <w:p w14:paraId="520D3FA8" w14:textId="77777777" w:rsidR="00686D91" w:rsidRPr="00716399" w:rsidRDefault="00686D91" w:rsidP="00716399">
      <w:pPr>
        <w:rPr>
          <w:rFonts w:eastAsia="DengXian"/>
          <w:iCs/>
          <w:lang w:eastAsia="zh-CN"/>
        </w:rPr>
      </w:pPr>
    </w:p>
    <w:p w14:paraId="60B6AD27" w14:textId="636CB73B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63D01446" w14:textId="7708C0AF" w:rsidR="005C1F65" w:rsidRPr="005C1F65" w:rsidRDefault="005C1F65" w:rsidP="005C1F65">
      <w:pPr>
        <w:rPr>
          <w:b/>
          <w:lang w:eastAsia="zh-CN"/>
        </w:rPr>
      </w:pPr>
      <w:r w:rsidRPr="005C1F65">
        <w:rPr>
          <w:lang w:eastAsia="zh-CN"/>
        </w:rPr>
        <w:t>RAN1 response on power ramping for CB-Msg3-EDT</w:t>
      </w:r>
      <w:r>
        <w:rPr>
          <w:lang w:eastAsia="zh-CN"/>
        </w:rPr>
        <w:t xml:space="preserve">: </w:t>
      </w:r>
      <w:r w:rsidRPr="005C1F65">
        <w:rPr>
          <w:lang w:eastAsia="zh-CN"/>
        </w:rPr>
        <w:t xml:space="preserve">RAN1 will discuss and update corresponding RAN1 specifications based on RAN2 agreement to support power ramping for both NB-IoT and </w:t>
      </w:r>
      <w:proofErr w:type="spellStart"/>
      <w:r w:rsidRPr="005C1F65">
        <w:rPr>
          <w:lang w:eastAsia="zh-CN"/>
        </w:rPr>
        <w:t>eMTC</w:t>
      </w:r>
      <w:proofErr w:type="spellEnd"/>
      <w:r w:rsidRPr="005C1F65">
        <w:rPr>
          <w:lang w:eastAsia="zh-CN"/>
        </w:rPr>
        <w:t xml:space="preserve"> in CB-Msg3-EDT.</w:t>
      </w:r>
      <w:r w:rsidRPr="005C1F65">
        <w:rPr>
          <w:b/>
          <w:lang w:eastAsia="zh-CN"/>
        </w:rPr>
        <w:t xml:space="preserve"> </w:t>
      </w:r>
    </w:p>
    <w:p w14:paraId="47A08662" w14:textId="51F33747" w:rsidR="00716399" w:rsidRDefault="00716399" w:rsidP="00716399">
      <w:pPr>
        <w:rPr>
          <w:rFonts w:eastAsia="DengXian"/>
          <w:iCs/>
          <w:lang w:eastAsia="zh-CN"/>
        </w:rPr>
      </w:pPr>
    </w:p>
    <w:p w14:paraId="08CF2559" w14:textId="77777777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2729B1DA" w14:textId="2B7B0F46" w:rsidR="005C1F65" w:rsidRPr="005C1F65" w:rsidRDefault="005C1F65" w:rsidP="005C1F65">
      <w:pPr>
        <w:rPr>
          <w:rFonts w:eastAsia="DengXian"/>
          <w:iCs/>
          <w:lang w:eastAsia="zh-CN"/>
        </w:rPr>
      </w:pPr>
      <w:r w:rsidRPr="005C1F65">
        <w:rPr>
          <w:rFonts w:eastAsia="DengXian"/>
          <w:iCs/>
          <w:lang w:eastAsia="zh-CN"/>
        </w:rPr>
        <w:t>RAN1 response</w:t>
      </w:r>
      <w:r>
        <w:rPr>
          <w:rFonts w:eastAsia="DengXian"/>
          <w:iCs/>
          <w:lang w:eastAsia="zh-CN"/>
        </w:rPr>
        <w:t xml:space="preserve"> for </w:t>
      </w:r>
      <w:r w:rsidRPr="005C1F65">
        <w:rPr>
          <w:rFonts w:eastAsia="DengXian"/>
          <w:iCs/>
          <w:lang w:eastAsia="zh-CN"/>
        </w:rPr>
        <w:t>CB-Msg3-EDT configuration</w:t>
      </w:r>
      <w:r>
        <w:rPr>
          <w:rFonts w:eastAsia="DengXian"/>
          <w:iCs/>
          <w:lang w:eastAsia="zh-CN"/>
        </w:rPr>
        <w:t xml:space="preserve">: </w:t>
      </w:r>
      <w:r w:rsidRPr="005C1F65">
        <w:rPr>
          <w:rFonts w:eastAsia="DengXian"/>
          <w:iCs/>
          <w:lang w:eastAsia="zh-CN"/>
        </w:rPr>
        <w:t>RAN1 has no concern regarding the additional TBS size configured for CB-Msg3, i.e., 144 bits</w:t>
      </w:r>
      <w:r>
        <w:rPr>
          <w:rFonts w:eastAsia="DengXian"/>
          <w:iCs/>
          <w:lang w:eastAsia="zh-CN"/>
        </w:rPr>
        <w:t xml:space="preserve">, for NB-IoT and </w:t>
      </w:r>
      <w:proofErr w:type="spellStart"/>
      <w:r>
        <w:rPr>
          <w:rFonts w:eastAsia="DengXian"/>
          <w:iCs/>
          <w:lang w:eastAsia="zh-CN"/>
        </w:rPr>
        <w:t>eMTC</w:t>
      </w:r>
      <w:proofErr w:type="spellEnd"/>
      <w:r w:rsidRPr="005C1F65">
        <w:rPr>
          <w:rFonts w:eastAsia="DengXian"/>
          <w:iCs/>
          <w:lang w:eastAsia="zh-CN"/>
        </w:rPr>
        <w:t>.</w:t>
      </w:r>
    </w:p>
    <w:p w14:paraId="745038B6" w14:textId="5CD0EDBF" w:rsidR="00716399" w:rsidRDefault="00716399" w:rsidP="002D7270">
      <w:pPr>
        <w:rPr>
          <w:rFonts w:eastAsia="DengXian"/>
          <w:iCs/>
          <w:lang w:eastAsia="zh-CN"/>
        </w:rPr>
      </w:pPr>
    </w:p>
    <w:p w14:paraId="6E067705" w14:textId="77777777" w:rsidR="00B4672D" w:rsidRPr="005C1F65" w:rsidRDefault="00B4672D" w:rsidP="00B4672D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77A8CF35" w14:textId="4F3A34F9" w:rsidR="005C1F65" w:rsidRPr="00B4672D" w:rsidRDefault="005C1F65" w:rsidP="005C1F65">
      <w:pPr>
        <w:rPr>
          <w:rFonts w:eastAsia="DengXian"/>
          <w:iCs/>
          <w:lang w:eastAsia="zh-CN"/>
        </w:rPr>
      </w:pPr>
      <w:r w:rsidRPr="00B4672D">
        <w:rPr>
          <w:rFonts w:eastAsia="DengXian"/>
          <w:iCs/>
          <w:lang w:eastAsia="zh-CN"/>
        </w:rPr>
        <w:t xml:space="preserve">RAN1 response for support MPDCCH narrowband configuration: From RAN1 perspective, introducing 2 MPDCCH </w:t>
      </w:r>
      <w:proofErr w:type="spellStart"/>
      <w:r w:rsidRPr="00B4672D">
        <w:rPr>
          <w:rFonts w:eastAsia="DengXian"/>
          <w:iCs/>
          <w:lang w:eastAsia="zh-CN"/>
        </w:rPr>
        <w:t>narrowbands</w:t>
      </w:r>
      <w:proofErr w:type="spellEnd"/>
      <w:r w:rsidRPr="00B4672D">
        <w:rPr>
          <w:rFonts w:eastAsia="DengXian"/>
          <w:iCs/>
          <w:lang w:eastAsia="zh-CN"/>
        </w:rPr>
        <w:t xml:space="preserve"> requires additional RAN1 standard effort. RAN1 would like to inform RAN2 that there are no concerns with supporting two MPDCCH </w:t>
      </w:r>
      <w:proofErr w:type="spellStart"/>
      <w:r w:rsidRPr="00B4672D">
        <w:rPr>
          <w:rFonts w:eastAsia="DengXian"/>
          <w:iCs/>
          <w:lang w:eastAsia="zh-CN"/>
        </w:rPr>
        <w:t>narrowbands</w:t>
      </w:r>
      <w:proofErr w:type="spellEnd"/>
      <w:r w:rsidRPr="00B4672D">
        <w:rPr>
          <w:rFonts w:eastAsia="DengXian"/>
          <w:iCs/>
          <w:lang w:eastAsia="zh-CN"/>
        </w:rPr>
        <w:t>, but RAN2 should decide on a mechanism to ensure the UE is monitoring a unique narrowband.</w:t>
      </w:r>
    </w:p>
    <w:p w14:paraId="6D2A9714" w14:textId="45E5A386" w:rsidR="005C1F65" w:rsidRDefault="005C1F65" w:rsidP="002D7270">
      <w:pPr>
        <w:rPr>
          <w:rFonts w:eastAsia="DengXian"/>
          <w:iCs/>
          <w:lang w:eastAsia="zh-CN"/>
        </w:rPr>
      </w:pPr>
    </w:p>
    <w:p w14:paraId="32CF399B" w14:textId="77777777" w:rsidR="00B81C13" w:rsidRPr="005C1F65" w:rsidRDefault="00B81C13" w:rsidP="00B81C13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01C410FD" w14:textId="704537AC" w:rsidR="00B81C13" w:rsidRPr="00B81C13" w:rsidRDefault="00B81C13" w:rsidP="00B81C13">
      <w:pPr>
        <w:jc w:val="both"/>
        <w:rPr>
          <w:lang w:val="en-US" w:eastAsia="sv-SE"/>
        </w:rPr>
      </w:pPr>
      <w:r w:rsidRPr="00B81C13">
        <w:rPr>
          <w:lang w:val="en-US" w:eastAsia="sv-SE"/>
        </w:rPr>
        <w:t>RAN1 response for</w:t>
      </w:r>
      <w:r w:rsidRPr="00B81C13">
        <w:rPr>
          <w:b/>
          <w:bCs/>
          <w:lang w:val="en-US" w:eastAsia="sv-SE"/>
        </w:rPr>
        <w:t xml:space="preserve"> </w:t>
      </w:r>
      <w:r w:rsidRPr="00B81C13">
        <w:rPr>
          <w:lang w:val="en-US" w:eastAsia="sv-SE"/>
        </w:rPr>
        <w:t xml:space="preserve">support both multi-PRB allocation and sub-PRB allocation for CB-Msg3-EDT: RAN1 will discuss and update corresponding RAN1 specifications to support both multi-PRB allocation and sub-PRB allocation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CB-Msg3-EDT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and support both single tone allocation and multi tone allocation NB-IoT CB-Msg3-EDT.</w:t>
      </w:r>
    </w:p>
    <w:p w14:paraId="15BF340F" w14:textId="633CD7E6" w:rsidR="00B81C13" w:rsidRPr="00B81C13" w:rsidRDefault="00B81C13" w:rsidP="002D7270">
      <w:pPr>
        <w:rPr>
          <w:rFonts w:eastAsia="DengXian"/>
          <w:iCs/>
          <w:lang w:val="en-US" w:eastAsia="zh-CN"/>
        </w:rPr>
      </w:pPr>
    </w:p>
    <w:p w14:paraId="46A2FC67" w14:textId="47CA12FE" w:rsidR="0072766A" w:rsidRDefault="00FA293C" w:rsidP="002D7270">
      <w:pPr>
        <w:rPr>
          <w:rFonts w:eastAsia="DengXian"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</w:t>
      </w:r>
      <w:r>
        <w:rPr>
          <w:rFonts w:eastAsia="DengXian"/>
          <w:b/>
          <w:bCs/>
          <w:iCs/>
          <w:lang w:eastAsia="zh-CN"/>
        </w:rPr>
        <w:t>8113</w:t>
      </w:r>
    </w:p>
    <w:p w14:paraId="031A5507" w14:textId="5FF98347" w:rsidR="00B81C13" w:rsidRDefault="00B81C13" w:rsidP="002D7270">
      <w:pPr>
        <w:rPr>
          <w:rFonts w:eastAsia="DengXian"/>
          <w:iCs/>
          <w:lang w:eastAsia="zh-CN"/>
        </w:rPr>
      </w:pPr>
    </w:p>
    <w:p w14:paraId="144F5AD2" w14:textId="77777777" w:rsidR="00635857" w:rsidRPr="005C1F65" w:rsidRDefault="00635857" w:rsidP="00635857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022E20D9" w14:textId="697384D5" w:rsidR="00635857" w:rsidRDefault="00635857" w:rsidP="002D7270">
      <w:pPr>
        <w:rPr>
          <w:rFonts w:eastAsia="DengXian" w:hint="eastAsia"/>
          <w:iCs/>
          <w:lang w:eastAsia="zh-CN"/>
        </w:rPr>
      </w:pPr>
      <w:r>
        <w:rPr>
          <w:rFonts w:eastAsia="DengXian" w:hint="eastAsia"/>
          <w:iCs/>
          <w:lang w:eastAsia="zh-CN"/>
        </w:rPr>
        <w:t>T</w:t>
      </w:r>
      <w:r>
        <w:rPr>
          <w:rFonts w:eastAsia="DengXian"/>
          <w:iCs/>
          <w:lang w:eastAsia="zh-CN"/>
        </w:rPr>
        <w:t xml:space="preserve">he draft LS reply to RAN2 on </w:t>
      </w:r>
      <w:proofErr w:type="spellStart"/>
      <w:r w:rsidRPr="00635857">
        <w:rPr>
          <w:rFonts w:eastAsia="DengXian"/>
          <w:iCs/>
          <w:lang w:eastAsia="zh-CN"/>
        </w:rPr>
        <w:t>on</w:t>
      </w:r>
      <w:proofErr w:type="spellEnd"/>
      <w:r w:rsidRPr="00635857">
        <w:rPr>
          <w:rFonts w:eastAsia="DengXian"/>
          <w:iCs/>
          <w:lang w:eastAsia="zh-CN"/>
        </w:rPr>
        <w:t xml:space="preserve"> power ramping and RRC configuration for CB-Msg3-EDT</w:t>
      </w:r>
      <w:r>
        <w:rPr>
          <w:rFonts w:eastAsia="DengXian"/>
          <w:iCs/>
          <w:lang w:eastAsia="zh-CN"/>
        </w:rPr>
        <w:t xml:space="preserve"> is endorsed in </w:t>
      </w:r>
      <w:r w:rsidRPr="00635857">
        <w:rPr>
          <w:rFonts w:eastAsia="DengXian"/>
          <w:iCs/>
          <w:lang w:eastAsia="zh-CN"/>
        </w:rPr>
        <w:t>R1-2508113</w:t>
      </w:r>
      <w:r>
        <w:rPr>
          <w:rFonts w:eastAsia="DengXian"/>
          <w:iCs/>
          <w:lang w:eastAsia="zh-CN"/>
        </w:rPr>
        <w:t xml:space="preserve">. Final LS is agreed in </w:t>
      </w:r>
      <w:r w:rsidRPr="00635857">
        <w:rPr>
          <w:rFonts w:eastAsia="DengXian"/>
          <w:iCs/>
          <w:lang w:eastAsia="zh-CN"/>
        </w:rPr>
        <w:t>R1-250811</w:t>
      </w:r>
      <w:r>
        <w:rPr>
          <w:rFonts w:eastAsia="DengXian"/>
          <w:iCs/>
          <w:lang w:eastAsia="zh-CN"/>
        </w:rPr>
        <w:t>4.</w:t>
      </w:r>
    </w:p>
    <w:p w14:paraId="46084255" w14:textId="77777777" w:rsidR="00B81C13" w:rsidRPr="00716399" w:rsidRDefault="00B81C13" w:rsidP="002D7270">
      <w:pPr>
        <w:rPr>
          <w:rFonts w:eastAsia="DengXian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Rel-19  IoT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lastRenderedPageBreak/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7DBE5989" w14:textId="77777777" w:rsidR="00373842" w:rsidRDefault="00373842" w:rsidP="00373842"/>
    <w:p w14:paraId="0CF8F775" w14:textId="17CB854D" w:rsidR="00106EFA" w:rsidRDefault="003266F8" w:rsidP="005F5282">
      <w:pPr>
        <w:rPr>
          <w:rFonts w:ascii="Times New Roman" w:eastAsia="Times New Roman" w:hAnsi="Times New Roman"/>
        </w:rPr>
      </w:pPr>
      <w:r w:rsidRPr="00566081">
        <w:rPr>
          <w:rFonts w:ascii="Times New Roman" w:eastAsia="Times New Roman" w:hAnsi="Times New Roman"/>
          <w:b/>
          <w:bCs/>
        </w:rPr>
        <w:t>R1-2508100</w:t>
      </w:r>
      <w:r w:rsidRPr="00566081">
        <w:rPr>
          <w:rFonts w:ascii="Times New Roman" w:eastAsia="Times New Roman" w:hAnsi="Times New Roman"/>
        </w:rPr>
        <w:tab/>
        <w:t>FL Summary #2 for Rel-19 IoT-NTN maintenance</w:t>
      </w:r>
      <w:r w:rsidRPr="00566081">
        <w:rPr>
          <w:rFonts w:ascii="Times New Roman" w:eastAsia="Times New Roman" w:hAnsi="Times New Roman"/>
        </w:rPr>
        <w:tab/>
        <w:t>Moderator (Sony)</w:t>
      </w:r>
    </w:p>
    <w:p w14:paraId="3937C7AF" w14:textId="455BE5FE" w:rsidR="00106EFA" w:rsidRDefault="00106EFA" w:rsidP="005F5282">
      <w:pPr>
        <w:rPr>
          <w:rFonts w:ascii="Times New Roman" w:eastAsia="Times New Roman" w:hAnsi="Times New Roman"/>
        </w:rPr>
      </w:pPr>
    </w:p>
    <w:p w14:paraId="719310D8" w14:textId="31FA2AED" w:rsidR="00566081" w:rsidRDefault="00566081" w:rsidP="005F5282">
      <w:pPr>
        <w:rPr>
          <w:rFonts w:ascii="Times New Roman" w:eastAsia="Times New Roman" w:hAnsi="Times New Roman"/>
        </w:rPr>
      </w:pPr>
    </w:p>
    <w:p w14:paraId="654D94B2" w14:textId="0DD56E29" w:rsidR="00566081" w:rsidRDefault="00566081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hint="eastAsia"/>
        </w:rPr>
        <w:t>P</w:t>
      </w:r>
      <w:r>
        <w:rPr>
          <w:rFonts w:ascii="Times New Roman" w:eastAsia="Times New Roman" w:hAnsi="Times New Roman"/>
        </w:rPr>
        <w:t>roposal</w:t>
      </w:r>
    </w:p>
    <w:p w14:paraId="3D48AA22" w14:textId="77777777" w:rsidR="00566081" w:rsidRDefault="00566081" w:rsidP="00566081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566081" w:rsidRPr="00136AF8" w14:paraId="5B1DC142" w14:textId="77777777" w:rsidTr="001D0A7C">
        <w:tc>
          <w:tcPr>
            <w:tcW w:w="9611" w:type="dxa"/>
            <w:gridSpan w:val="2"/>
          </w:tcPr>
          <w:p w14:paraId="27B3B17F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FC14F7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TP_4_1_</w:t>
            </w:r>
            <w:r w:rsidRPr="0055779C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1Bv3</w:t>
            </w:r>
          </w:p>
          <w:p w14:paraId="33AD1221" w14:textId="77777777" w:rsidR="00566081" w:rsidRDefault="00566081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119D5049" w14:textId="77777777" w:rsidR="00566081" w:rsidRPr="00136AF8" w:rsidRDefault="00566081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566081" w:rsidRPr="007D1C10" w14:paraId="69516B78" w14:textId="77777777" w:rsidTr="001D0A7C">
        <w:tc>
          <w:tcPr>
            <w:tcW w:w="2972" w:type="dxa"/>
          </w:tcPr>
          <w:p w14:paraId="1F8BD86C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52FA59BC" w14:textId="77777777" w:rsidR="00566081" w:rsidRPr="007D1C10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566081" w:rsidRPr="00E3303F" w14:paraId="3A451196" w14:textId="77777777" w:rsidTr="001D0A7C">
        <w:tc>
          <w:tcPr>
            <w:tcW w:w="2972" w:type="dxa"/>
          </w:tcPr>
          <w:p w14:paraId="7394C331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2D111E85" w14:textId="77777777" w:rsidR="00566081" w:rsidRDefault="00566081" w:rsidP="001D0A7C">
            <w:pPr>
              <w:spacing w:before="12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When segment is configured, </w:t>
            </w:r>
            <w:r w:rsidRPr="00EE1D9E">
              <w:rPr>
                <w:rFonts w:eastAsiaTheme="minorEastAsia"/>
                <w:noProof/>
                <w:lang w:eastAsia="zh-CN"/>
              </w:rPr>
              <w:t>UE is not expected to be enabled with OCC if</w:t>
            </w:r>
            <w:r>
              <w:rPr>
                <w:rFonts w:eastAsiaTheme="minorEastAsia"/>
                <w:noProof/>
                <w:lang w:eastAsia="zh-CN"/>
              </w:rPr>
              <w:t xml:space="preserve"> a </w:t>
            </w:r>
            <w:r w:rsidRPr="00EE1D9E">
              <w:rPr>
                <w:rFonts w:eastAsiaTheme="minorEastAsia"/>
                <w:noProof/>
                <w:lang w:eastAsia="zh-CN"/>
              </w:rPr>
              <w:t>segment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not a multiple of the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OCC group</w:t>
            </w:r>
            <w:r>
              <w:rPr>
                <w:rFonts w:eastAsiaTheme="minorEastAsia"/>
                <w:noProof/>
                <w:lang w:eastAsia="zh-CN"/>
              </w:rPr>
              <w:t xml:space="preserve"> length, otherwise, the 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 xml:space="preserve"> will be broken.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04CCA791" w14:textId="77777777" w:rsidR="00566081" w:rsidRPr="00E3303F" w:rsidRDefault="00566081" w:rsidP="001D0A7C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segment gap for pre-compensation configured by higher layer parameters may not be aligned with the OCC group 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rFonts w:eastAsiaTheme="minorEastAsia"/>
                <w:noProof/>
                <w:lang w:eastAsia="zh-CN"/>
              </w:rPr>
              <w:t>thus break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/>
                <w:noProof/>
                <w:lang w:eastAsia="zh-CN"/>
              </w:rPr>
              <w:t xml:space="preserve">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Pr="008C0C9A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566081" w:rsidRPr="00E3303F" w14:paraId="7CF67C8E" w14:textId="77777777" w:rsidTr="001D0A7C">
        <w:tc>
          <w:tcPr>
            <w:tcW w:w="2972" w:type="dxa"/>
          </w:tcPr>
          <w:p w14:paraId="06C06BE8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1EF8508A" w14:textId="77777777" w:rsidR="00566081" w:rsidRDefault="00566081" w:rsidP="001D0A7C">
            <w:r>
              <w:t>Clarify in the spec that, UE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is </w:t>
            </w:r>
            <w:r>
              <w:rPr>
                <w:rFonts w:eastAsiaTheme="minorEastAsia"/>
                <w:noProof/>
                <w:lang w:eastAsia="zh-CN"/>
              </w:rPr>
              <w:t>expects that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EE1D9E">
              <w:rPr>
                <w:rFonts w:eastAsiaTheme="minorEastAsia"/>
                <w:noProof/>
                <w:lang w:eastAsia="zh-CN"/>
              </w:rPr>
              <w:t>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a multiple of the </w:t>
            </w:r>
            <w:r w:rsidRPr="00EE1D9E">
              <w:rPr>
                <w:rFonts w:eastAsiaTheme="minorEastAsia"/>
                <w:noProof/>
                <w:lang w:eastAsia="zh-CN"/>
              </w:rPr>
              <w:t>OCC group</w:t>
            </w:r>
            <w:r>
              <w:rPr>
                <w:rFonts w:eastAsiaTheme="minorEastAsia"/>
                <w:noProof/>
                <w:lang w:eastAsia="zh-CN"/>
              </w:rPr>
              <w:t xml:space="preserve"> length if OCC is enabled</w:t>
            </w:r>
            <w:r>
              <w:t xml:space="preserve">. </w:t>
            </w:r>
          </w:p>
          <w:p w14:paraId="37368CE2" w14:textId="77777777" w:rsidR="00566081" w:rsidRDefault="00566081" w:rsidP="001D0A7C"/>
          <w:p w14:paraId="42C79045" w14:textId="77777777" w:rsidR="00566081" w:rsidRPr="00E3303F" w:rsidRDefault="00566081" w:rsidP="001D0A7C">
            <w:pPr>
              <w:rPr>
                <w:rFonts w:ascii="Times New Roman" w:eastAsia="DengXian" w:hAnsi="Times New Roman"/>
                <w:szCs w:val="20"/>
              </w:rPr>
            </w:pPr>
            <w:r>
              <w:t>If segmentation gaps are configured, the segmentation gap length is equal to the 4 slots for 3.75kHz SCS and 2 slots for 15kHz SCS.</w:t>
            </w:r>
          </w:p>
        </w:tc>
      </w:tr>
      <w:tr w:rsidR="00566081" w:rsidRPr="00E3303F" w14:paraId="3BA0D45F" w14:textId="77777777" w:rsidTr="001D0A7C">
        <w:tc>
          <w:tcPr>
            <w:tcW w:w="2972" w:type="dxa"/>
          </w:tcPr>
          <w:p w14:paraId="17155D75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29AF0D60" w14:textId="77777777" w:rsidR="00566081" w:rsidRPr="00E3303F" w:rsidRDefault="00566081" w:rsidP="001D0A7C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>
              <w:t>OCC orthogonality cannot be maintained when segmented transmission and segmented gaps are configured.</w:t>
            </w:r>
          </w:p>
        </w:tc>
      </w:tr>
      <w:tr w:rsidR="00566081" w:rsidRPr="007D1C10" w14:paraId="1E7695F2" w14:textId="77777777" w:rsidTr="001D0A7C">
        <w:tc>
          <w:tcPr>
            <w:tcW w:w="2972" w:type="dxa"/>
          </w:tcPr>
          <w:p w14:paraId="240018B4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32C08337" w14:textId="77777777" w:rsidR="00566081" w:rsidRPr="007D1C10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566081" w:rsidRPr="00136AF8" w14:paraId="79BB407A" w14:textId="77777777" w:rsidTr="001D0A7C">
        <w:tc>
          <w:tcPr>
            <w:tcW w:w="9611" w:type="dxa"/>
            <w:gridSpan w:val="2"/>
          </w:tcPr>
          <w:p w14:paraId="46632AE6" w14:textId="77777777" w:rsidR="00566081" w:rsidRPr="004C1ED7" w:rsidRDefault="00566081" w:rsidP="001D0A7C">
            <w:pPr>
              <w:rPr>
                <w:ins w:id="3" w:author="Beale, Martin" w:date="2025-10-14T11:36:00Z"/>
                <w:rFonts w:ascii="Times New Roman" w:hAnsi="Times New Roman"/>
                <w:b/>
                <w:sz w:val="22"/>
                <w:szCs w:val="22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  <w:p w14:paraId="6571860E" w14:textId="77777777" w:rsidR="00566081" w:rsidRPr="00435449" w:rsidDel="008F2D29" w:rsidRDefault="00566081" w:rsidP="001D0A7C">
            <w:pPr>
              <w:spacing w:after="180"/>
              <w:rPr>
                <w:del w:id="4" w:author="Beale, Martin" w:date="2025-10-14T11:41:00Z"/>
                <w:rFonts w:ascii="Times New Roman" w:eastAsia="Times New Roman" w:hAnsi="Times New Roman"/>
                <w:szCs w:val="20"/>
              </w:rPr>
            </w:pP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For a UE communicating over NTN, after transmissions (and/or postponements due to NPRACH)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time units, for frame structure type 1 </w:t>
            </w:r>
            <w:r w:rsidRPr="00435449">
              <w:rPr>
                <w:rFonts w:ascii="Times New Roman" w:eastAsia="Times New Roman" w:hAnsi="Times New Roman"/>
                <w:szCs w:val="20"/>
              </w:rPr>
              <w:t>for FDD</w:t>
            </w: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a transmission gap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time units shall be counted for the NPUSCH resource mapping but not used for transmission of the NPUSCH according to the UE capability </w:t>
            </w:r>
            <w:r w:rsidRPr="00435449">
              <w:rPr>
                <w:rFonts w:ascii="Times New Roman" w:eastAsia="Times New Roman" w:hAnsi="Times New Roman"/>
                <w:i/>
                <w:iCs/>
                <w:szCs w:val="20"/>
              </w:rPr>
              <w:t>ntn-SegmentedPrecompensationGaps-r17</w:t>
            </w: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as specified in 3GPP TS 36.331 [9]</w:t>
            </w:r>
            <w:r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ins w:id="5" w:author="Beale, Martin" w:date="2025-10-14T11:38:00Z">
              <w:r>
                <w:rPr>
                  <w:rFonts w:hint="eastAsia"/>
                  <w:lang w:eastAsia="zh-CN"/>
                </w:rPr>
                <w:t xml:space="preserve">when OCC is not enabled; otherwise, a transmission gap of the minimum integer multiple of X slots not smaller than </w:t>
              </w:r>
            </w:ins>
            <m:oMath>
              <m:sSubSup>
                <m:sSubSupPr>
                  <m:ctrlPr>
                    <w:ins w:id="6" w:author="Beale, Martin" w:date="2025-10-14T11:38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7" w:author="Beale, Martin" w:date="2025-10-14T11:38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8" w:author="Beale, Martin" w:date="2025-10-14T11:38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gap</m:t>
                    </w:ins>
                  </m:r>
                </m:sub>
                <m:sup>
                  <m:r>
                    <w:ins w:id="9" w:author="Beale, Martin" w:date="2025-10-14T11:38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precompensation</m:t>
                    </w:ins>
                  </m:r>
                </m:sup>
              </m:sSubSup>
            </m:oMath>
            <w:ins w:id="10" w:author="Beale, Martin" w:date="2025-10-14T11:38:00Z">
              <w:r w:rsidRPr="007D13D2">
                <w:rPr>
                  <w:lang w:eastAsia="ja-JP"/>
                </w:rPr>
                <w:t xml:space="preserve"> time units</w:t>
              </w:r>
              <w:r>
                <w:rPr>
                  <w:rFonts w:hint="eastAsia"/>
                  <w:lang w:eastAsia="zh-CN"/>
                </w:rPr>
                <w:t xml:space="preserve"> is inserted, where X=4 for </w:t>
              </w:r>
            </w:ins>
            <m:oMath>
              <m:r>
                <w:ins w:id="11" w:author="Beale, Martin" w:date="2025-10-14T11:38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2" w:author="Beale, Martin" w:date="2025-10-14T11:38:00Z">
              <w:r>
                <w:rPr>
                  <w:rFonts w:hint="eastAsia"/>
                  <w:lang w:eastAsia="zh-CN"/>
                </w:rPr>
                <w:t xml:space="preserve">3.75kHz and X=2 for </w:t>
              </w:r>
            </w:ins>
            <m:oMath>
              <m:r>
                <w:ins w:id="13" w:author="Beale, Martin" w:date="2025-10-14T11:38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4" w:author="Beale, Martin" w:date="2025-10-14T11:38:00Z">
              <w:r>
                <w:rPr>
                  <w:rFonts w:hint="eastAsia"/>
                  <w:lang w:eastAsia="zh-CN"/>
                </w:rPr>
                <w:t>15kHz</w:t>
              </w:r>
            </w:ins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. The quantity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configured by higher layers based on the UE capability if signalled.</w:t>
            </w:r>
            <w:ins w:id="15" w:author="Beale, Martin" w:date="2025-10-14T11:38:00Z">
              <w:r>
                <w:rPr>
                  <w:rFonts w:ascii="Times New Roman" w:eastAsia="Times New Roman" w:hAnsi="Times New Roman"/>
                  <w:szCs w:val="20"/>
                  <w:lang w:eastAsia="ja-JP"/>
                </w:rPr>
                <w:t xml:space="preserve"> </w:t>
              </w:r>
            </w:ins>
            <w:ins w:id="16" w:author="Beale, Martin" w:date="2025-10-14T11:40:00Z">
              <w:r w:rsidRPr="009E6952">
                <w:t xml:space="preserve">When the higher layer parameter </w:t>
              </w:r>
              <w:proofErr w:type="spellStart"/>
              <w:r w:rsidRPr="009E6952">
                <w:rPr>
                  <w:i/>
                  <w:iCs/>
                </w:rPr>
                <w:t>npusch</w:t>
              </w:r>
              <w:proofErr w:type="spellEnd"/>
              <w:r w:rsidRPr="009E6952">
                <w:rPr>
                  <w:i/>
                  <w:iCs/>
                </w:rPr>
                <w:t>-OCC-Enabled</w:t>
              </w:r>
              <w:r w:rsidRPr="009E6952">
                <w:t xml:space="preserve"> is configured, OCC is indicated as enabled in DCI Format N0 as described in [3], and </w:t>
              </w:r>
            </w:ins>
            <m:oMath>
              <m:sSubSup>
                <m:sSubSupPr>
                  <m:ctrlPr>
                    <w:ins w:id="17" w:author="Beale, Martin" w:date="2025-10-14T11:4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8" w:author="Beale, Martin" w:date="2025-10-14T11:40:00Z">
                      <w:rPr>
                        <w:rFonts w:ascii="Cambria Math" w:hAnsi="Cambria Math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19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0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21" w:author="Beale, Martin" w:date="2025-10-14T11:40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ins w:id="22" w:author="Beale, Martin" w:date="2025-10-14T11:40:00Z">
              <w:r w:rsidRPr="009E6952">
                <w:rPr>
                  <w:szCs w:val="20"/>
                </w:rPr>
                <w:t xml:space="preserve">, the </w:t>
              </w:r>
              <w:r w:rsidRPr="009E6952">
                <w:t xml:space="preserve">UE expects that </w:t>
              </w:r>
              <w:r w:rsidRPr="009E6952">
                <w:rPr>
                  <w:rFonts w:eastAsia="SimSun"/>
                  <w:noProof/>
                  <w:lang w:eastAsia="zh-CN"/>
                </w:rPr>
                <w:t xml:space="preserve">the quantitiy </w:t>
              </w:r>
            </w:ins>
            <m:oMath>
              <m:sSubSup>
                <m:sSubSupPr>
                  <m:ctrlPr>
                    <w:ins w:id="23" w:author="Beale, Martin" w:date="2025-10-14T11:40:00Z">
                      <w:rPr>
                        <w:rFonts w:ascii="Cambria Math" w:hAnsi="Cambria Math"/>
                        <w:i/>
                        <w:noProof/>
                        <w:szCs w:val="20"/>
                      </w:rPr>
                    </w:ins>
                  </m:ctrlPr>
                </m:sSubSupPr>
                <m:e>
                  <m:r>
                    <w:ins w:id="24" w:author="Beale, Martin" w:date="2025-10-14T11:40:00Z">
                      <w:rPr>
                        <w:rFonts w:ascii="Cambria Math" w:hAnsi="Cambria Math"/>
                        <w:noProof/>
                        <w:szCs w:val="20"/>
                      </w:rPr>
                      <m:t>N</m:t>
                    </w:ins>
                  </m:r>
                </m:e>
                <m:sub>
                  <m:r>
                    <w:ins w:id="25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segment</m:t>
                    </w:ins>
                  </m:r>
                </m:sub>
                <m:sup>
                  <m:r>
                    <w:ins w:id="26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precompensation</m:t>
                    </w:ins>
                  </m:r>
                </m:sup>
              </m:sSubSup>
            </m:oMath>
            <w:ins w:id="27" w:author="Beale, Martin" w:date="2025-10-14T11:40:00Z">
              <w:r w:rsidRPr="009E6952">
                <w:rPr>
                  <w:szCs w:val="20"/>
                </w:rPr>
                <w:t xml:space="preserve"> provided by higher layers is a multiple of X slots.</w:t>
              </w:r>
            </w:ins>
          </w:p>
          <w:p w14:paraId="4F30B262" w14:textId="77777777" w:rsidR="00566081" w:rsidDel="008F2D29" w:rsidRDefault="00566081" w:rsidP="00566081">
            <w:pPr>
              <w:spacing w:after="180"/>
              <w:rPr>
                <w:del w:id="28" w:author="Beale, Martin" w:date="2025-10-14T11:41:00Z"/>
                <w:rFonts w:ascii="Times New Roman" w:eastAsia="DengXian" w:hAnsi="Times New Roman"/>
                <w:color w:val="FF0000"/>
                <w:szCs w:val="20"/>
              </w:rPr>
            </w:pPr>
          </w:p>
          <w:p w14:paraId="1A3837A4" w14:textId="77777777" w:rsidR="00566081" w:rsidRPr="00136AF8" w:rsidRDefault="00566081" w:rsidP="001D0A7C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</w:tc>
      </w:tr>
    </w:tbl>
    <w:p w14:paraId="1FA5877A" w14:textId="77777777" w:rsidR="00566081" w:rsidRDefault="00566081" w:rsidP="00566081"/>
    <w:p w14:paraId="4FEFCAEC" w14:textId="77777777" w:rsidR="00566081" w:rsidRDefault="00566081" w:rsidP="005F5282">
      <w:pPr>
        <w:rPr>
          <w:rFonts w:ascii="Times New Roman" w:eastAsia="Times New Roman" w:hAnsi="Times New Roman"/>
        </w:rPr>
      </w:pPr>
    </w:p>
    <w:p w14:paraId="15A944B7" w14:textId="19BDDCF3" w:rsidR="00566081" w:rsidRDefault="00566081" w:rsidP="005F5282">
      <w:pPr>
        <w:rPr>
          <w:rFonts w:ascii="Times New Roman" w:eastAsia="Times New Roman" w:hAnsi="Times New Roman"/>
        </w:rPr>
      </w:pPr>
    </w:p>
    <w:p w14:paraId="23D22029" w14:textId="4186DCC2" w:rsidR="00566081" w:rsidRDefault="001C1564" w:rsidP="005F5282">
      <w:pPr>
        <w:rPr>
          <w:rFonts w:ascii="Times New Roman" w:eastAsia="Times New Roman" w:hAnsi="Times New Roman"/>
        </w:rPr>
      </w:pPr>
      <w:r w:rsidRPr="00B47EF0">
        <w:rPr>
          <w:rFonts w:ascii="Times New Roman" w:eastAsia="Times New Roman" w:hAnsi="Times New Roman" w:hint="eastAsia"/>
          <w:highlight w:val="yellow"/>
        </w:rPr>
        <w:t>P</w:t>
      </w:r>
      <w:r w:rsidRPr="00B47EF0">
        <w:rPr>
          <w:rFonts w:ascii="Times New Roman" w:eastAsia="Times New Roman" w:hAnsi="Times New Roman"/>
          <w:highlight w:val="yellow"/>
        </w:rPr>
        <w:t>roposal</w:t>
      </w:r>
    </w:p>
    <w:p w14:paraId="7B0D3F1B" w14:textId="77777777" w:rsidR="001C1564" w:rsidRDefault="001C1564" w:rsidP="001C1564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1C1564" w:rsidRPr="00136AF8" w14:paraId="75794D97" w14:textId="77777777" w:rsidTr="001D0A7C">
        <w:tc>
          <w:tcPr>
            <w:tcW w:w="9611" w:type="dxa"/>
            <w:gridSpan w:val="2"/>
          </w:tcPr>
          <w:p w14:paraId="463AF322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FC14F7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TP_4_2_1Av2</w:t>
            </w:r>
          </w:p>
          <w:p w14:paraId="5E8E30CC" w14:textId="77777777" w:rsidR="001C1564" w:rsidRDefault="001C1564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0FF2ECF6" w14:textId="77777777" w:rsidR="001C1564" w:rsidRPr="00136AF8" w:rsidRDefault="001C1564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1C1564" w:rsidRPr="007D1C10" w14:paraId="7C979DD8" w14:textId="77777777" w:rsidTr="001D0A7C">
        <w:tc>
          <w:tcPr>
            <w:tcW w:w="2972" w:type="dxa"/>
          </w:tcPr>
          <w:p w14:paraId="49A28AD9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7BB57D5F" w14:textId="77777777" w:rsidR="001C1564" w:rsidRPr="007D1C10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1C1564" w:rsidRPr="00E3303F" w14:paraId="6AB23E89" w14:textId="77777777" w:rsidTr="001D0A7C">
        <w:tc>
          <w:tcPr>
            <w:tcW w:w="2972" w:type="dxa"/>
          </w:tcPr>
          <w:p w14:paraId="5F8F5CE1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19EB15DB" w14:textId="77777777" w:rsidR="001C1564" w:rsidRPr="00EE2F7A" w:rsidRDefault="001C1564" w:rsidP="001D0A7C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EE2F7A">
              <w:rPr>
                <w:rFonts w:eastAsia="DengXian"/>
                <w:szCs w:val="20"/>
              </w:rPr>
              <w:t>Reserved resources within an OCC group will cause loss of orthogonality and performance degradation.</w:t>
            </w:r>
          </w:p>
        </w:tc>
      </w:tr>
      <w:tr w:rsidR="001C1564" w:rsidRPr="00E3303F" w14:paraId="15447415" w14:textId="77777777" w:rsidTr="001D0A7C">
        <w:tc>
          <w:tcPr>
            <w:tcW w:w="2972" w:type="dxa"/>
          </w:tcPr>
          <w:p w14:paraId="5315EEA7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0B715131" w14:textId="28A424A7" w:rsidR="001C1564" w:rsidRPr="00EE2F7A" w:rsidRDefault="001C1564" w:rsidP="001D0A7C">
            <w:pPr>
              <w:rPr>
                <w:rFonts w:ascii="Times New Roman" w:eastAsia="DengXian" w:hAnsi="Times New Roman"/>
                <w:szCs w:val="20"/>
              </w:rPr>
            </w:pPr>
            <w:r w:rsidRPr="00EE2F7A">
              <w:rPr>
                <w:rFonts w:eastAsia="DengXian"/>
                <w:szCs w:val="20"/>
              </w:rPr>
              <w:t>Any OCC group that overlaps with fully reserved uplink subframes is postponed with a granularity of one uplink subframe for 3.75kHz SCS to UL resources that do not overlap with reserved resources</w:t>
            </w:r>
            <w:r w:rsidRPr="00EE2F7A">
              <w:rPr>
                <w:rFonts w:eastAsia="DengXian" w:hint="eastAsia"/>
                <w:szCs w:val="20"/>
                <w:lang w:eastAsia="zh-CN"/>
              </w:rPr>
              <w:t>.</w:t>
            </w:r>
            <w:r w:rsidRPr="00EE2F7A">
              <w:rPr>
                <w:rFonts w:eastAsia="DengXian"/>
                <w:szCs w:val="20"/>
                <w:lang w:eastAsia="zh-CN"/>
              </w:rPr>
              <w:t xml:space="preserve"> </w:t>
            </w:r>
          </w:p>
        </w:tc>
      </w:tr>
      <w:tr w:rsidR="001C1564" w:rsidRPr="00E3303F" w14:paraId="7C4E81B4" w14:textId="77777777" w:rsidTr="001D0A7C">
        <w:tc>
          <w:tcPr>
            <w:tcW w:w="2972" w:type="dxa"/>
          </w:tcPr>
          <w:p w14:paraId="7E2614B4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15F53DBF" w14:textId="77777777" w:rsidR="001C1564" w:rsidRPr="00EE2F7A" w:rsidRDefault="001C1564" w:rsidP="001D0A7C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EE2F7A">
              <w:rPr>
                <w:rFonts w:eastAsia="DengXian"/>
                <w:szCs w:val="20"/>
              </w:rPr>
              <w:t>Performance degradation of IoT-NTN using OCC when reserved resources are assigned.</w:t>
            </w:r>
          </w:p>
        </w:tc>
      </w:tr>
      <w:tr w:rsidR="001C1564" w:rsidRPr="007D1C10" w14:paraId="08E1BED0" w14:textId="77777777" w:rsidTr="001D0A7C">
        <w:tc>
          <w:tcPr>
            <w:tcW w:w="2972" w:type="dxa"/>
          </w:tcPr>
          <w:p w14:paraId="6AD2D4DE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353D39DE" w14:textId="77777777" w:rsidR="001C1564" w:rsidRPr="007D1C10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1C1564" w:rsidRPr="00136AF8" w14:paraId="443C1E73" w14:textId="77777777" w:rsidTr="001D0A7C">
        <w:tc>
          <w:tcPr>
            <w:tcW w:w="9611" w:type="dxa"/>
            <w:gridSpan w:val="2"/>
          </w:tcPr>
          <w:p w14:paraId="5761D7C6" w14:textId="77777777" w:rsidR="001C1564" w:rsidRPr="00667F13" w:rsidRDefault="001C1564" w:rsidP="001D0A7C">
            <w:pPr>
              <w:rPr>
                <w:b/>
                <w:sz w:val="22"/>
                <w:szCs w:val="22"/>
              </w:rPr>
            </w:pPr>
            <w:r w:rsidRPr="00667F13">
              <w:rPr>
                <w:color w:val="FF0000"/>
                <w:lang w:val="en-US"/>
              </w:rPr>
              <w:t>============================ Unchanged Text Omitted ===================================</w:t>
            </w:r>
          </w:p>
          <w:p w14:paraId="5F9FB932" w14:textId="77777777" w:rsidR="001C1564" w:rsidRDefault="001C1564" w:rsidP="001D0A7C">
            <w:r>
              <w:t xml:space="preserve">If higher layer parameter </w:t>
            </w:r>
            <w:proofErr w:type="spellStart"/>
            <w:r w:rsidRPr="00901D1A">
              <w:rPr>
                <w:i/>
              </w:rPr>
              <w:t>resourceReservationConfigUL</w:t>
            </w:r>
            <w:proofErr w:type="spellEnd"/>
            <w:r>
              <w:t xml:space="preserve"> is configured, then in case of NPUSCH format 1 transmission associated with C-RNTI or SPS C-RNTI</w:t>
            </w:r>
            <w:r w:rsidRPr="00787128">
              <w:t xml:space="preserve"> </w:t>
            </w:r>
            <w:r>
              <w:t xml:space="preserve">using UE-specific NPDCCH search space with the Resource reservation field in the DCI </w:t>
            </w:r>
            <w:r>
              <w:rPr>
                <w:color w:val="000000" w:themeColor="text1"/>
              </w:rPr>
              <w:t xml:space="preserve">set to 1 including NPUSCH format 1 transmission without a corresponding NPDCCH, </w:t>
            </w:r>
            <w:r>
              <w:rPr>
                <w:color w:val="000000" w:themeColor="text1"/>
                <w:lang w:eastAsia="ko-KR"/>
              </w:rPr>
              <w:t>or in case of NPUSCH format 2 transmission associated with C-RNTI using UE-specific NPDCCH search space</w:t>
            </w:r>
            <w:r>
              <w:t>,</w:t>
            </w:r>
          </w:p>
          <w:p w14:paraId="0D908D15" w14:textId="68212FA4" w:rsidR="001C1564" w:rsidRDefault="001C1564" w:rsidP="001D0A7C">
            <w:pPr>
              <w:pStyle w:val="B1"/>
            </w:pPr>
            <w:r>
              <w:t>-</w:t>
            </w:r>
            <w:r>
              <w:tab/>
              <w:t xml:space="preserve">In a subframe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155" w:dyaOrig="285" w14:anchorId="589399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4pt;height:14.6pt" o:ole="">
                  <v:imagedata r:id="rId9" o:title=""/>
                </v:shape>
                <o:OLEObject Type="Embed" ProgID="Equation.3" ShapeID="_x0000_i1025" DrawAspect="Content" ObjectID="_1822134357" r:id="rId10"/>
              </w:object>
            </w:r>
            <w:r>
              <w:t xml:space="preserve"> or a slot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290" w:dyaOrig="270" w14:anchorId="317A1227">
                <v:shape id="_x0000_i1026" type="#_x0000_t75" style="width:64.5pt;height:14.6pt" o:ole="">
                  <v:imagedata r:id="rId11" o:title=""/>
                </v:shape>
                <o:OLEObject Type="Embed" ProgID="Equation.3" ShapeID="_x0000_i1026" DrawAspect="Content" ObjectID="_1822134358" r:id="rId12"/>
              </w:object>
            </w:r>
            <w:r>
              <w:t>that is overlapping with any</w:t>
            </w:r>
            <w:r>
              <w:rPr>
                <w:sz w:val="16"/>
              </w:rPr>
              <w:t xml:space="preserve"> </w:t>
            </w:r>
            <w:r>
              <w:t>fully reserved uplink subframe</w:t>
            </w:r>
            <w:r w:rsidRPr="004B2840">
              <w:rPr>
                <w:rFonts w:eastAsiaTheme="minorEastAsia"/>
              </w:rPr>
              <w:t xml:space="preserve"> </w:t>
            </w:r>
            <w:r w:rsidRPr="002C0EF9">
              <w:rPr>
                <w:rFonts w:eastAsiaTheme="minorEastAsia"/>
              </w:rPr>
              <w:t>as defined in clause 16.5 in [4]</w:t>
            </w:r>
            <w:r>
              <w:t xml:space="preserve">, </w:t>
            </w:r>
          </w:p>
          <w:p w14:paraId="7D8110E7" w14:textId="77777777" w:rsidR="001C1564" w:rsidRDefault="001C1564" w:rsidP="001D0A7C">
            <w:pPr>
              <w:pStyle w:val="B2"/>
            </w:pPr>
            <w:r>
              <w:t>-</w:t>
            </w:r>
            <w:r>
              <w:tab/>
              <w:t xml:space="preserve">for </w:t>
            </w:r>
            <w:r w:rsidRPr="005E0144">
              <w:rPr>
                <w:position w:val="-10"/>
              </w:rPr>
              <w:object w:dxaOrig="1080" w:dyaOrig="300" w14:anchorId="33173963">
                <v:shape id="_x0000_i1027" type="#_x0000_t75" style="width:57.4pt;height:14.6pt" o:ole="">
                  <v:imagedata r:id="rId9" o:title=""/>
                </v:shape>
                <o:OLEObject Type="Embed" ProgID="Equation.3" ShapeID="_x0000_i1027" DrawAspect="Content" ObjectID="_1822134359" r:id="rId13"/>
              </w:object>
            </w:r>
            <w:r>
              <w:t>, the NPUSCH transmission is postponed until the next NB-IoT uplink subframe that is not fully reserved.</w:t>
            </w:r>
          </w:p>
          <w:p w14:paraId="10971ECB" w14:textId="22D5A73E" w:rsidR="00B47EF0" w:rsidRDefault="001C1564" w:rsidP="00B47EF0">
            <w:pPr>
              <w:pStyle w:val="B2"/>
            </w:pPr>
            <w:r>
              <w:t>-</w:t>
            </w:r>
            <w:r>
              <w:tab/>
            </w:r>
            <w:r>
              <w:rPr>
                <w:rFonts w:eastAsia="DengXian"/>
              </w:rPr>
              <w:t xml:space="preserve">for </w:t>
            </w:r>
            <w:r>
              <w:rPr>
                <w:rFonts w:eastAsia="SimSun"/>
                <w:position w:val="-10"/>
                <w:sz w:val="22"/>
                <w:szCs w:val="22"/>
              </w:rPr>
              <w:object w:dxaOrig="1290" w:dyaOrig="270" w14:anchorId="1D014EED">
                <v:shape id="_x0000_i1028" type="#_x0000_t75" style="width:64.5pt;height:14.6pt" o:ole="">
                  <v:imagedata r:id="rId11" o:title=""/>
                </v:shape>
                <o:OLEObject Type="Embed" ProgID="Equation.3" ShapeID="_x0000_i1028" DrawAspect="Content" ObjectID="_1822134360" r:id="rId14"/>
              </w:object>
            </w:r>
            <w:r w:rsidR="00B47EF0">
              <w:rPr>
                <w:rFonts w:eastAsia="SimSun" w:hint="eastAsia"/>
                <w:lang w:eastAsia="zh-CN"/>
              </w:rPr>
              <w:t xml:space="preserve"> </w:t>
            </w:r>
            <w:ins w:id="29" w:author="Huawei, HiSilicon" w:date="2025-09-29T16:04:00Z">
              <w:r w:rsidR="00B47EF0">
                <w:rPr>
                  <w:rFonts w:eastAsia="SimSun" w:hint="eastAsia"/>
                  <w:lang w:eastAsia="zh-CN"/>
                </w:rPr>
                <w:t>and OCC is not enabled</w:t>
              </w:r>
            </w:ins>
            <w:r>
              <w:t>,</w:t>
            </w:r>
            <w:r>
              <w:rPr>
                <w:rFonts w:eastAsia="DengXian"/>
              </w:rPr>
              <w:t xml:space="preserve"> the NPUSCH transmission</w:t>
            </w:r>
            <w:r>
              <w:rPr>
                <w:rFonts w:eastAsia="DengXian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 the slot</w:t>
            </w:r>
            <w:r>
              <w:rPr>
                <w:rFonts w:eastAsia="DengXian"/>
                <w:color w:val="000000" w:themeColor="text1"/>
              </w:rPr>
              <w:t xml:space="preserve"> </w:t>
            </w:r>
            <w:r>
              <w:rPr>
                <w:rFonts w:eastAsia="DengXian"/>
              </w:rPr>
              <w:t>is postponed until the</w:t>
            </w:r>
            <w:r>
              <w:t xml:space="preserve"> </w:t>
            </w:r>
            <w:r>
              <w:rPr>
                <w:rFonts w:eastAsia="DengXian"/>
              </w:rPr>
              <w:t>next slot spanning over two contiguous uplink subframes not overlapping with any uplink subframe that is fully reserved</w:t>
            </w:r>
            <w:r w:rsidR="00B47EF0">
              <w:rPr>
                <w:rFonts w:eastAsia="DengXian"/>
              </w:rPr>
              <w:t xml:space="preserve">, </w:t>
            </w:r>
          </w:p>
          <w:p w14:paraId="1D7F7CB2" w14:textId="1CC12093" w:rsidR="00B47EF0" w:rsidRDefault="00B47EF0" w:rsidP="00B47EF0">
            <w:pPr>
              <w:pStyle w:val="B2"/>
              <w:ind w:left="567" w:firstLine="0"/>
            </w:pPr>
            <w:r>
              <w:t>-</w:t>
            </w:r>
            <w:r>
              <w:tab/>
              <w:t xml:space="preserve">  </w:t>
            </w:r>
            <w:ins w:id="30" w:author="Huawei, HiSilicon" w:date="2025-09-28T16:36:00Z">
              <w:r>
                <w:rPr>
                  <w:rFonts w:eastAsia="DengXian"/>
                </w:rPr>
                <w:t xml:space="preserve">for </w:t>
              </w:r>
            </w:ins>
            <w:ins w:id="31" w:author="Huawei, HiSilicon" w:date="2025-09-28T16:36:00Z">
              <w:r>
                <w:rPr>
                  <w:rFonts w:eastAsia="SimSun"/>
                  <w:position w:val="-10"/>
                  <w:sz w:val="22"/>
                  <w:szCs w:val="22"/>
                </w:rPr>
                <w:object w:dxaOrig="1290" w:dyaOrig="270" w14:anchorId="3EDF79DA">
                  <v:shape id="_x0000_i1029" type="#_x0000_t75" style="width:64.5pt;height:14.25pt" o:ole="">
                    <v:imagedata r:id="rId11" o:title=""/>
                  </v:shape>
                  <o:OLEObject Type="Embed" ProgID="Equation.3" ShapeID="_x0000_i1029" DrawAspect="Content" ObjectID="_1822134361" r:id="rId15"/>
                </w:object>
              </w:r>
            </w:ins>
            <w:r>
              <w:rPr>
                <w:rFonts w:eastAsia="SimSun" w:hint="eastAsia"/>
                <w:lang w:eastAsia="zh-CN"/>
              </w:rPr>
              <w:t xml:space="preserve"> </w:t>
            </w:r>
            <w:ins w:id="32" w:author="Huawei, HiSilicon" w:date="2025-09-29T16:04:00Z">
              <w:r>
                <w:rPr>
                  <w:rFonts w:eastAsia="SimSun" w:hint="eastAsia"/>
                  <w:lang w:eastAsia="zh-CN"/>
                </w:rPr>
                <w:t>and OCC is enabled</w:t>
              </w:r>
            </w:ins>
            <w:ins w:id="33" w:author="Huawei, HiSilicon" w:date="2025-09-28T16:36:00Z">
              <w:r>
                <w:t>,</w:t>
              </w:r>
              <w:r>
                <w:rPr>
                  <w:rFonts w:eastAsia="DengXian"/>
                </w:rPr>
                <w:t xml:space="preserve"> </w:t>
              </w:r>
            </w:ins>
            <w:ins w:id="34" w:author="Beale, Martin" w:date="2025-10-14T13:07:00Z">
              <w:r w:rsidRPr="00E22573">
                <w:rPr>
                  <w:rFonts w:eastAsia="SimSun"/>
                  <w:kern w:val="2"/>
                  <w:lang w:eastAsia="zh-CN"/>
                </w:rPr>
                <w:t>the NPUSCH transmission</w:t>
              </w:r>
              <w:r w:rsidRPr="00E22573">
                <w:rPr>
                  <w:rFonts w:eastAsia="SimSun"/>
                  <w:color w:val="000000"/>
                  <w:kern w:val="2"/>
                  <w:lang w:eastAsia="zh-CN"/>
                </w:rPr>
                <w:t xml:space="preserve"> </w:t>
              </w:r>
              <w:r w:rsidRPr="00F47914">
                <w:rPr>
                  <w:rFonts w:eastAsia="SimSun"/>
                  <w:color w:val="000000"/>
                  <w:kern w:val="2"/>
                  <w:lang w:eastAsia="zh-CN"/>
                </w:rPr>
                <w:t xml:space="preserve">in the </w:t>
              </w:r>
              <w:r>
                <w:rPr>
                  <w:rFonts w:eastAsia="SimSun"/>
                  <w:kern w:val="2"/>
                  <w:lang w:eastAsia="zh-CN"/>
                </w:rPr>
                <w:t xml:space="preserve">4 </w:t>
              </w:r>
              <w:r w:rsidRPr="00F47914">
                <w:rPr>
                  <w:rFonts w:eastAsia="SimSun"/>
                  <w:kern w:val="2"/>
                  <w:lang w:eastAsia="zh-CN"/>
                </w:rPr>
                <w:t>slots</w:t>
              </w:r>
              <w:r>
                <w:rPr>
                  <w:rFonts w:eastAsiaTheme="minorEastAsia"/>
                  <w:lang w:eastAsia="zh-CN"/>
                </w:rPr>
                <w:t xml:space="preserve">, </w:t>
              </w:r>
              <w:r w:rsidRPr="006169CA">
                <w:rPr>
                  <w:rFonts w:eastAsiaTheme="minorEastAsia"/>
                  <w:lang w:eastAsia="zh-CN"/>
                </w:rPr>
                <w:t xml:space="preserve">with the first slot satisfying </w:t>
              </w:r>
            </w:ins>
            <m:oMath>
              <m:r>
                <w:ins w:id="35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>(5</m:t>
                </w:ins>
              </m:r>
              <m:sSub>
                <m:sSubPr>
                  <m:ctrlPr>
                    <w:ins w:id="36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37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8" w:author="Beale, Martin" w:date="2025-10-14T13:07:00Z">
                      <m:rPr>
                        <m:nor/>
                      </m:rPr>
                      <m:t>f</m:t>
                    </w:ins>
                  </m:r>
                </m:sub>
              </m:sSub>
              <m:r>
                <w:ins w:id="39" w:author="Beale, Martin" w:date="2025-10-14T13:07:00Z">
                  <m:rPr>
                    <m:nor/>
                  </m:rPr>
                  <m:t>+</m:t>
                </w:ins>
              </m:r>
              <m:sSub>
                <m:sSubPr>
                  <m:ctrlPr>
                    <w:ins w:id="40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41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" w:author="Beale, Martin" w:date="2025-10-14T13:07:00Z">
                      <m:rPr>
                        <m:nor/>
                      </m:rPr>
                      <m:t>s</m:t>
                    </w:ins>
                  </m:r>
                </m:sub>
              </m:sSub>
              <m:r>
                <w:ins w:id="43" w:author="Beale, Martin" w:date="2025-10-14T13:07:00Z">
                  <m:rPr>
                    <m:nor/>
                  </m:rPr>
                  <m:t>) mod</m:t>
                </w:ins>
              </m:r>
              <m:r>
                <w:ins w:id="44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 xml:space="preserve"> 4=0</m:t>
                </w:ins>
              </m:r>
            </m:oMath>
            <w:ins w:id="45" w:author="Beale, Martin" w:date="2025-10-14T13:07:00Z">
              <w:r w:rsidRPr="006169CA">
                <w:rPr>
                  <w:rFonts w:eastAsiaTheme="minorEastAsia"/>
                  <w:lang w:eastAsia="zh-CN"/>
                </w:rPr>
                <w:t xml:space="preserve"> and</w:t>
              </w:r>
              <w:r w:rsidRPr="006169CA">
                <w:rPr>
                  <w:rFonts w:eastAsia="SimSun"/>
                  <w:color w:val="000000"/>
                  <w:kern w:val="2"/>
                  <w:lang w:eastAsia="zh-CN"/>
                </w:rPr>
                <w:t xml:space="preserve"> including the overlapping slot</w:t>
              </w:r>
              <w:r w:rsidRPr="00F47914">
                <w:rPr>
                  <w:rFonts w:eastAsia="SimSun"/>
                  <w:color w:val="000000"/>
                  <w:kern w:val="2"/>
                  <w:lang w:eastAsia="zh-CN"/>
                </w:rPr>
                <w:t xml:space="preserve">, </w:t>
              </w:r>
              <w:r>
                <w:rPr>
                  <w:rFonts w:eastAsia="SimSun"/>
                  <w:kern w:val="2"/>
                  <w:lang w:eastAsia="zh-CN"/>
                </w:rPr>
                <w:t>are</w:t>
              </w:r>
              <w:r w:rsidRPr="00F47914">
                <w:rPr>
                  <w:rFonts w:eastAsia="SimSun"/>
                  <w:kern w:val="2"/>
                  <w:lang w:eastAsia="zh-CN"/>
                </w:rPr>
                <w:t xml:space="preserve"> postponed until the next slots spanning over eight contiguous uplink subframes </w:t>
              </w:r>
              <w:r w:rsidRPr="00F47914">
                <w:t xml:space="preserve">starting with the first slot satisfying </w:t>
              </w:r>
            </w:ins>
            <m:oMath>
              <m:r>
                <w:ins w:id="46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>(5</m:t>
                </w:ins>
              </m:r>
              <m:sSub>
                <m:sSubPr>
                  <m:ctrlPr>
                    <w:ins w:id="47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48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9" w:author="Beale, Martin" w:date="2025-10-14T13:07:00Z">
                      <m:rPr>
                        <m:nor/>
                      </m:rPr>
                      <m:t>f</m:t>
                    </w:ins>
                  </m:r>
                </m:sub>
              </m:sSub>
              <m:r>
                <w:ins w:id="50" w:author="Beale, Martin" w:date="2025-10-14T13:07:00Z">
                  <m:rPr>
                    <m:nor/>
                  </m:rPr>
                  <m:t>+</m:t>
                </w:ins>
              </m:r>
              <m:sSub>
                <m:sSubPr>
                  <m:ctrlPr>
                    <w:ins w:id="51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52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3" w:author="Beale, Martin" w:date="2025-10-14T13:07:00Z">
                      <m:rPr>
                        <m:nor/>
                      </m:rPr>
                      <m:t>s</m:t>
                    </w:ins>
                  </m:r>
                </m:sub>
              </m:sSub>
              <m:r>
                <w:ins w:id="54" w:author="Beale, Martin" w:date="2025-10-14T13:07:00Z">
                  <m:rPr>
                    <m:nor/>
                  </m:rPr>
                  <m:t>) mod</m:t>
                </w:ins>
              </m:r>
              <m:r>
                <w:ins w:id="55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 xml:space="preserve"> 4=0</m:t>
                </w:ins>
              </m:r>
            </m:oMath>
            <w:ins w:id="56" w:author="Beale, Martin" w:date="2025-10-14T13:07:00Z">
              <w:r w:rsidRPr="00F47914">
                <w:t xml:space="preserve">  and </w:t>
              </w:r>
              <w:r w:rsidRPr="00F47914">
                <w:rPr>
                  <w:rFonts w:eastAsia="SimSun"/>
                  <w:kern w:val="2"/>
                  <w:lang w:eastAsia="zh-CN"/>
                </w:rPr>
                <w:t>not overlapping with</w:t>
              </w:r>
              <w:r w:rsidRPr="00E22573">
                <w:rPr>
                  <w:rFonts w:eastAsia="SimSun"/>
                  <w:kern w:val="2"/>
                  <w:lang w:eastAsia="zh-CN"/>
                </w:rPr>
                <w:t xml:space="preserve"> any uplink subframe that is fully reserved</w:t>
              </w:r>
              <w:r>
                <w:t>.</w:t>
              </w:r>
            </w:ins>
          </w:p>
          <w:p w14:paraId="00B3FDE8" w14:textId="21862B39" w:rsidR="001C1564" w:rsidRDefault="001C1564" w:rsidP="00B47EF0">
            <w:pPr>
              <w:pStyle w:val="B1"/>
            </w:pPr>
            <w:r>
              <w:t>-</w:t>
            </w:r>
            <w:r>
              <w:tab/>
              <w:t xml:space="preserve">In a subframe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155" w:dyaOrig="285" w14:anchorId="563DAA45">
                <v:shape id="_x0000_i1030" type="#_x0000_t75" style="width:57.4pt;height:14.6pt" o:ole="">
                  <v:imagedata r:id="rId9" o:title=""/>
                </v:shape>
                <o:OLEObject Type="Embed" ProgID="Equation.3" ShapeID="_x0000_i1030" DrawAspect="Content" ObjectID="_1822134362" r:id="rId16"/>
              </w:object>
            </w:r>
            <w:r>
              <w:t xml:space="preserve"> or a slot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290" w:dyaOrig="270" w14:anchorId="16BA008C">
                <v:shape id="_x0000_i1031" type="#_x0000_t75" style="width:64.5pt;height:14.6pt" o:ole="">
                  <v:imagedata r:id="rId11" o:title=""/>
                </v:shape>
                <o:OLEObject Type="Embed" ProgID="Equation.3" ShapeID="_x0000_i1031" DrawAspect="Content" ObjectID="_1822134363" r:id="rId17"/>
              </w:object>
            </w:r>
            <w:r>
              <w:t>that is not overlapping with any fully reserved uplink subframe, any SC-FDMA symbols overlapping with reserved symbols shall be counted in the NPUSCH mapping but not used for transmission of the NPUSCH.</w:t>
            </w:r>
          </w:p>
          <w:p w14:paraId="14206927" w14:textId="77777777" w:rsidR="001C1564" w:rsidRDefault="001C1564" w:rsidP="001D0A7C">
            <w:r w:rsidRPr="00667F13">
              <w:rPr>
                <w:color w:val="FF0000"/>
                <w:lang w:val="en-US"/>
              </w:rPr>
              <w:t>============================ Unchanged Text Omitted ===================================</w:t>
            </w:r>
          </w:p>
          <w:p w14:paraId="3A6EB5AA" w14:textId="77777777" w:rsidR="001C1564" w:rsidRPr="00136AF8" w:rsidRDefault="001C1564" w:rsidP="001D0A7C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</w:p>
        </w:tc>
      </w:tr>
    </w:tbl>
    <w:p w14:paraId="51690249" w14:textId="77777777" w:rsidR="001C1564" w:rsidRDefault="001C1564" w:rsidP="001C1564"/>
    <w:p w14:paraId="3B2AA812" w14:textId="6AEC586C" w:rsidR="00566081" w:rsidRDefault="00566081" w:rsidP="005F5282">
      <w:pPr>
        <w:rPr>
          <w:rFonts w:ascii="Times New Roman" w:eastAsia="Times New Roman" w:hAnsi="Times New Roman"/>
        </w:rPr>
      </w:pPr>
    </w:p>
    <w:p w14:paraId="0D8E3412" w14:textId="035E279B" w:rsidR="0011057D" w:rsidRDefault="0011057D" w:rsidP="0011057D">
      <w:pPr>
        <w:rPr>
          <w:rFonts w:ascii="Times New Roman" w:eastAsia="Times New Roman" w:hAnsi="Times New Roman"/>
        </w:rPr>
      </w:pPr>
      <w:r w:rsidRPr="00566081">
        <w:rPr>
          <w:rFonts w:ascii="Times New Roman" w:eastAsia="Times New Roman" w:hAnsi="Times New Roman"/>
          <w:b/>
          <w:bCs/>
        </w:rPr>
        <w:t>R1-25081</w:t>
      </w:r>
      <w:r>
        <w:rPr>
          <w:rFonts w:ascii="Times New Roman" w:eastAsia="Times New Roman" w:hAnsi="Times New Roman"/>
          <w:b/>
          <w:bCs/>
        </w:rPr>
        <w:t>25</w:t>
      </w:r>
      <w:r w:rsidRPr="00566081">
        <w:rPr>
          <w:rFonts w:ascii="Times New Roman" w:eastAsia="Times New Roman" w:hAnsi="Times New Roman"/>
        </w:rPr>
        <w:tab/>
        <w:t>FL Summary #</w:t>
      </w:r>
      <w:r>
        <w:rPr>
          <w:rFonts w:ascii="Times New Roman" w:eastAsia="Times New Roman" w:hAnsi="Times New Roman"/>
        </w:rPr>
        <w:t>3</w:t>
      </w:r>
      <w:r w:rsidRPr="00566081">
        <w:rPr>
          <w:rFonts w:ascii="Times New Roman" w:eastAsia="Times New Roman" w:hAnsi="Times New Roman"/>
        </w:rPr>
        <w:t xml:space="preserve"> for Rel-19 IoT-NTN maintenance</w:t>
      </w:r>
      <w:r w:rsidRPr="00566081">
        <w:rPr>
          <w:rFonts w:ascii="Times New Roman" w:eastAsia="Times New Roman" w:hAnsi="Times New Roman"/>
        </w:rPr>
        <w:tab/>
        <w:t>Moderator (Sony)</w:t>
      </w:r>
    </w:p>
    <w:p w14:paraId="080924BE" w14:textId="7AE2CAAC" w:rsidR="0011057D" w:rsidRDefault="0011057D" w:rsidP="005F5282">
      <w:pPr>
        <w:rPr>
          <w:rFonts w:ascii="Times New Roman" w:eastAsia="Times New Roman" w:hAnsi="Times New Roman"/>
        </w:rPr>
      </w:pPr>
    </w:p>
    <w:p w14:paraId="6986356C" w14:textId="49E5DD67" w:rsidR="006F6BFD" w:rsidRPr="006F6BFD" w:rsidRDefault="00987604" w:rsidP="005F5282">
      <w:pPr>
        <w:rPr>
          <w:rFonts w:ascii="Times New Roman" w:eastAsia="Times New Roman" w:hAnsi="Times New Roman"/>
          <w:b/>
          <w:bCs/>
        </w:rPr>
      </w:pPr>
      <w:r w:rsidRPr="00987604">
        <w:rPr>
          <w:rFonts w:ascii="Times New Roman" w:eastAsia="Times New Roman" w:hAnsi="Times New Roman"/>
          <w:b/>
          <w:bCs/>
          <w:highlight w:val="yellow"/>
        </w:rPr>
        <w:t xml:space="preserve">Possible </w:t>
      </w:r>
      <w:r w:rsidR="006F6BFD" w:rsidRPr="00987604">
        <w:rPr>
          <w:rFonts w:ascii="Times New Roman" w:eastAsia="Times New Roman" w:hAnsi="Times New Roman" w:hint="eastAsia"/>
          <w:b/>
          <w:bCs/>
          <w:highlight w:val="yellow"/>
        </w:rPr>
        <w:t>A</w:t>
      </w:r>
      <w:r w:rsidR="006F6BFD" w:rsidRPr="00987604">
        <w:rPr>
          <w:rFonts w:ascii="Times New Roman" w:eastAsia="Times New Roman" w:hAnsi="Times New Roman"/>
          <w:b/>
          <w:bCs/>
          <w:highlight w:val="yellow"/>
        </w:rPr>
        <w:t>greement</w:t>
      </w:r>
    </w:p>
    <w:p w14:paraId="29C31AD3" w14:textId="0A47D2A3" w:rsidR="006F6BFD" w:rsidRPr="006F6BFD" w:rsidRDefault="006F6BFD" w:rsidP="006F6BF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TP in [</w:t>
      </w:r>
      <w:r w:rsidRPr="006F6BFD">
        <w:rPr>
          <w:rFonts w:ascii="Times New Roman" w:eastAsia="Times New Roman" w:hAnsi="Times New Roman"/>
        </w:rPr>
        <w:t>FL5] Proposal 4_8_2v6</w:t>
      </w:r>
      <w:r w:rsidRPr="006F6BFD">
        <w:rPr>
          <w:rFonts w:ascii="Times New Roman" w:eastAsia="Times New Roman" w:hAnsi="Times New Roman"/>
        </w:rPr>
        <w:t xml:space="preserve"> in section 8 of </w:t>
      </w:r>
      <w:r w:rsidRPr="006F6BFD">
        <w:rPr>
          <w:rFonts w:ascii="Times New Roman" w:eastAsia="Times New Roman" w:hAnsi="Times New Roman"/>
        </w:rPr>
        <w:t>R1-2508125</w:t>
      </w:r>
      <w:r w:rsidRPr="006F6BFD">
        <w:rPr>
          <w:rFonts w:ascii="Times New Roman" w:eastAsia="Times New Roman" w:hAnsi="Times New Roman"/>
        </w:rPr>
        <w:t xml:space="preserve"> is endorsed.</w:t>
      </w:r>
    </w:p>
    <w:p w14:paraId="01CE2F9F" w14:textId="5E05A361" w:rsidR="0011057D" w:rsidRDefault="0011057D" w:rsidP="005F5282">
      <w:pPr>
        <w:rPr>
          <w:rFonts w:ascii="Times New Roman" w:eastAsia="Times New Roman" w:hAnsi="Times New Roman"/>
        </w:rPr>
      </w:pPr>
    </w:p>
    <w:p w14:paraId="573B007A" w14:textId="77777777" w:rsidR="0011057D" w:rsidRDefault="0011057D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Pr="0072766A" w:rsidRDefault="009C4459" w:rsidP="009C4459">
      <w:pPr>
        <w:rPr>
          <w:lang w:val="en-US"/>
        </w:rPr>
      </w:pPr>
      <w:r w:rsidRPr="0072766A">
        <w:rPr>
          <w:b/>
          <w:bCs/>
          <w:highlight w:val="green"/>
          <w:lang w:val="en-US"/>
        </w:rPr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lastRenderedPageBreak/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[14]</w:t>
            </w:r>
            <w:r w:rsidRPr="0015582B">
              <w:t xml:space="preserve"> </w:t>
            </w:r>
            <w:r w:rsidRPr="00624B08">
              <w:t>,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 id="_x0000_i1032" type="#_x0000_t75" style="width:99.8pt;height:21.4pt" o:ole="">
                  <v:imagedata r:id="rId18" o:title=""/>
                </v:shape>
                <o:OLEObject Type="Embed" ProgID="Equation.DSMT4" ShapeID="_x0000_i1032" DrawAspect="Content" ObjectID="_1822134364" r:id="rId19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33" type="#_x0000_t75" style="width:20.65pt;height:20.65pt" o:ole="">
                  <v:imagedata r:id="rId20" o:title=""/>
                </v:shape>
                <o:OLEObject Type="Embed" ProgID="Equation.3" ShapeID="_x0000_i1033" DrawAspect="Content" ObjectID="_1822134365" r:id="rId21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34" type="#_x0000_t75" style="width:21.4pt;height:13.2pt" o:ole="">
                  <v:imagedata r:id="rId22" o:title=""/>
                </v:shape>
                <o:OLEObject Type="Embed" ProgID="Equation.3" ShapeID="_x0000_i1034" DrawAspect="Content" ObjectID="_1822134366" r:id="rId23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35" type="#_x0000_t75" style="width:27.8pt;height:20.65pt" o:ole="">
                  <v:imagedata r:id="rId24" o:title=""/>
                </v:shape>
                <o:OLEObject Type="Embed" ProgID="Equation.DSMT4" ShapeID="_x0000_i1035" DrawAspect="Content" ObjectID="_1822134367" r:id="rId25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36" type="#_x0000_t75" style="width:20.65pt;height:13.2pt" o:ole="">
                  <v:imagedata r:id="rId26" o:title=""/>
                </v:shape>
                <o:OLEObject Type="Embed" ProgID="Equation.3" ShapeID="_x0000_i1036" DrawAspect="Content" ObjectID="_1822134368" r:id="rId27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7" type="#_x0000_t75" style="width:21.4pt;height:13.2pt" o:ole="">
                  <v:imagedata r:id="rId28" o:title=""/>
                </v:shape>
                <o:OLEObject Type="Embed" ProgID="Equation.DSMT4" ShapeID="_x0000_i1037" DrawAspect="Content" ObjectID="_1822134369" r:id="rId29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8" type="#_x0000_t75" style="width:37.05pt;height:13.2pt" o:ole="">
                  <v:imagedata r:id="rId30" o:title=""/>
                </v:shape>
                <o:OLEObject Type="Embed" ProgID="Equation.DSMT4" ShapeID="_x0000_i1038" DrawAspect="Content" ObjectID="_1822134370" r:id="rId31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57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9" type="#_x0000_t75" style="width:58.8pt;height:14.25pt" o:ole="">
                  <v:imagedata r:id="rId32" o:title=""/>
                </v:shape>
                <o:OLEObject Type="Embed" ProgID="Equation.3" ShapeID="_x0000_i1039" DrawAspect="Content" ObjectID="_1822134371" r:id="rId33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58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9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0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61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Pr="0072766A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>No specification impact</w:t>
      </w:r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Pr="0072766A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6120C8" wp14:editId="00A55A8E">
                <wp:extent cx="5925185" cy="5860473"/>
                <wp:effectExtent l="0" t="0" r="18415" b="26035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5860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62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62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63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64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65" w:author="Alberto Rico Alvarino" w:date="2025-08-13T16:45:00Z"/>
                              </w:rPr>
                            </w:pPr>
                            <w:ins w:id="66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67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68" w:author="Huawei" w:date="2025-10-13T22:04:00Z">
                              <w:r>
                                <w:t xml:space="preserve">IoT </w:t>
                              </w:r>
                            </w:ins>
                            <w:ins w:id="69" w:author="Alberto Rico Alvarino" w:date="2025-08-13T16:46:00Z">
                              <w:r>
                                <w:t>NTN TDD</w:t>
                              </w:r>
                            </w:ins>
                            <w:ins w:id="70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71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72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73" w:author="Alberto Rico Alvarino" w:date="2025-08-13T16:48:00Z">
                              <w:r>
                                <w:t>3, #4, #6</w:t>
                              </w:r>
                            </w:ins>
                            <w:ins w:id="74" w:author="Alberto Rico Alvarino" w:date="2025-08-13T16:49:00Z">
                              <w:r>
                                <w:t>, #7, #8</w:t>
                              </w:r>
                            </w:ins>
                            <w:ins w:id="75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76" w:author="Alberto Rico Alvarino" w:date="2025-08-13T16:48:00Z">
                              <w:r>
                                <w:t>9</w:t>
                              </w:r>
                            </w:ins>
                            <w:ins w:id="77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78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79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80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81" w:author="Alberto Rico Alvarino" w:date="2025-08-13T16:52:00Z"/>
                              </w:rPr>
                            </w:pPr>
                            <w:ins w:id="82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83" w:author="Huawei" w:date="2025-10-13T22:04:00Z">
                              <w:r>
                                <w:t xml:space="preserve">IoT </w:t>
                              </w:r>
                            </w:ins>
                            <w:ins w:id="84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85" w:author="Alberto Rico Alvarino" w:date="2025-08-15T13:06:00Z">
                              <w:r>
                                <w:t>#0,</w:t>
                              </w:r>
                            </w:ins>
                            <w:ins w:id="86" w:author="Ji Lianghai" w:date="2025-08-14T13:45:00Z">
                              <w:r>
                                <w:t xml:space="preserve"> </w:t>
                              </w:r>
                            </w:ins>
                            <w:ins w:id="87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4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r w:rsidRPr="005E0144">
                        <w:rPr>
                          <w:i/>
                        </w:rPr>
                        <w:t>operationModeInfo</w:t>
                      </w:r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486338AA" w14:textId="2E359BBC" w:rsidR="00696E44" w:rsidRDefault="00696E44" w:rsidP="00696E44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</w:t>
      </w:r>
      <w:r>
        <w:rPr>
          <w:rFonts w:eastAsia="DengXian"/>
          <w:b/>
          <w:bCs/>
          <w:iCs/>
          <w:lang w:eastAsia="zh-CN"/>
        </w:rPr>
        <w:t>8112</w:t>
      </w:r>
      <w:r w:rsidRPr="00716399">
        <w:rPr>
          <w:rFonts w:eastAsia="DengXian"/>
          <w:iCs/>
          <w:lang w:eastAsia="zh-CN"/>
        </w:rPr>
        <w:tab/>
        <w:t>Feature lead summary #</w:t>
      </w:r>
      <w:r>
        <w:rPr>
          <w:rFonts w:eastAsia="DengXian"/>
          <w:iCs/>
          <w:lang w:eastAsia="zh-CN"/>
        </w:rPr>
        <w:t>2</w:t>
      </w:r>
      <w:r w:rsidRPr="00716399">
        <w:rPr>
          <w:rFonts w:eastAsia="DengXian"/>
          <w:iCs/>
          <w:lang w:eastAsia="zh-CN"/>
        </w:rPr>
        <w:t xml:space="preserve">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7021AF71" w14:textId="7B1A60F0" w:rsidR="00CE1C91" w:rsidRDefault="00CE1C91" w:rsidP="00AC18A0">
      <w:pPr>
        <w:rPr>
          <w:rFonts w:ascii="Times New Roman" w:eastAsia="Times New Roman" w:hAnsi="Times New Roman"/>
        </w:rPr>
      </w:pPr>
    </w:p>
    <w:p w14:paraId="735DC125" w14:textId="77777777" w:rsidR="00696E44" w:rsidRPr="0011057D" w:rsidRDefault="00696E44" w:rsidP="00696E44">
      <w:pPr>
        <w:rPr>
          <w:rFonts w:ascii="Times New Roman" w:eastAsia="Times New Roman" w:hAnsi="Times New Roman"/>
        </w:rPr>
      </w:pPr>
      <w:r w:rsidRPr="0011057D">
        <w:rPr>
          <w:rFonts w:ascii="Times New Roman" w:eastAsia="Times New Roman" w:hAnsi="Times New Roman"/>
          <w:highlight w:val="yellow"/>
        </w:rPr>
        <w:t>Proposal 3 Alt1</w:t>
      </w:r>
    </w:p>
    <w:p w14:paraId="4EFA8557" w14:textId="2D0D540A" w:rsidR="00696E44" w:rsidRPr="0011057D" w:rsidRDefault="00696E44" w:rsidP="00696E44">
      <w:pPr>
        <w:rPr>
          <w:rFonts w:ascii="Times New Roman" w:eastAsia="Times New Roman" w:hAnsi="Times New Roman"/>
        </w:rPr>
      </w:pPr>
      <w:r w:rsidRPr="0011057D">
        <w:rPr>
          <w:rFonts w:ascii="Times New Roman" w:eastAsia="Times New Roman" w:hAnsi="Times New Roman"/>
        </w:rPr>
        <w:t>To alleviate the issue that only 1-out-of-4 legacy scheduling delays is suitable for scheduling NPUSCH Format 1, NB-IoT TDD NTN uses scheduling delays 2, 3, 4, and 7 together with counting only unmuted subframes.</w:t>
      </w:r>
    </w:p>
    <w:p w14:paraId="7BDA3F15" w14:textId="77777777" w:rsidR="00696E44" w:rsidRPr="0011057D" w:rsidRDefault="00696E44" w:rsidP="00696E44">
      <w:pPr>
        <w:rPr>
          <w:rFonts w:ascii="Times New Roman" w:eastAsia="Times New Roman" w:hAnsi="Times New Roman"/>
        </w:rPr>
      </w:pPr>
    </w:p>
    <w:p w14:paraId="64BBF8C5" w14:textId="77777777" w:rsidR="00696E44" w:rsidRPr="0011057D" w:rsidRDefault="00696E44" w:rsidP="00696E44">
      <w:pPr>
        <w:rPr>
          <w:rFonts w:ascii="Times New Roman" w:eastAsia="Times New Roman" w:hAnsi="Times New Roman"/>
        </w:rPr>
      </w:pPr>
      <w:r w:rsidRPr="0011057D">
        <w:rPr>
          <w:rFonts w:ascii="Times New Roman" w:eastAsia="Times New Roman" w:hAnsi="Times New Roman"/>
          <w:highlight w:val="yellow"/>
        </w:rPr>
        <w:t>Proposal 3 Alt2 (Conclusion)</w:t>
      </w:r>
    </w:p>
    <w:p w14:paraId="3E05C09D" w14:textId="626F5926" w:rsidR="00696E44" w:rsidRPr="0011057D" w:rsidRDefault="00696E44" w:rsidP="00696E44">
      <w:pPr>
        <w:rPr>
          <w:rFonts w:ascii="Times New Roman" w:eastAsia="Times New Roman" w:hAnsi="Times New Roman"/>
        </w:rPr>
      </w:pPr>
      <w:r w:rsidRPr="0011057D">
        <w:rPr>
          <w:rFonts w:ascii="Times New Roman" w:eastAsia="Times New Roman" w:hAnsi="Times New Roman"/>
        </w:rPr>
        <w:t>RAN1 does not specify further enhancements for NPUSCH format 1 scheduling delays in Rel-19 IoT NTN TDD mode.</w:t>
      </w:r>
    </w:p>
    <w:p w14:paraId="0C709F81" w14:textId="77777777" w:rsidR="00696E44" w:rsidRPr="00696E44" w:rsidRDefault="00696E44" w:rsidP="00AC18A0">
      <w:pPr>
        <w:rPr>
          <w:rFonts w:ascii="Times New Roman" w:eastAsia="Times New Roman" w:hAnsi="Times New Roman"/>
        </w:rPr>
      </w:pPr>
    </w:p>
    <w:p w14:paraId="38B191EA" w14:textId="0F3793CE" w:rsidR="009C4459" w:rsidRDefault="009C4459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Pr="0072766A" w:rsidRDefault="009C4459" w:rsidP="000A40A3">
      <w:pPr>
        <w:rPr>
          <w:b/>
          <w:bCs/>
        </w:rPr>
      </w:pPr>
      <w:r w:rsidRPr="0072766A">
        <w:rPr>
          <w:b/>
          <w:bCs/>
          <w:highlight w:val="green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lastRenderedPageBreak/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7596DDC9" w14:textId="57666ED6" w:rsidR="00684CB5" w:rsidRPr="00684CB5" w:rsidRDefault="00684CB5" w:rsidP="00684CB5">
      <w:pPr>
        <w:rPr>
          <w:rFonts w:ascii="Times New Roman" w:eastAsia="Times New Roman" w:hAnsi="Times New Roman"/>
        </w:rPr>
      </w:pPr>
      <w:r w:rsidRPr="00024F2A">
        <w:rPr>
          <w:rFonts w:ascii="Times New Roman" w:eastAsia="Times New Roman" w:hAnsi="Times New Roman"/>
          <w:b/>
          <w:bCs/>
        </w:rPr>
        <w:t>R1-2508063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[DRAFT] 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27474499" w14:textId="1F13D887" w:rsidR="009C4459" w:rsidRDefault="00684CB5" w:rsidP="00684CB5">
      <w:pPr>
        <w:rPr>
          <w:rFonts w:ascii="Times New Roman" w:eastAsia="Times New Roman" w:hAnsi="Times New Roman"/>
        </w:rPr>
      </w:pPr>
      <w:r w:rsidRPr="00684CB5">
        <w:rPr>
          <w:rFonts w:ascii="Times New Roman" w:eastAsia="Times New Roman" w:hAnsi="Times New Roman"/>
        </w:rPr>
        <w:t>R1-2508064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6E0FE32B" w:rsidR="009C4459" w:rsidRPr="007F48FC" w:rsidRDefault="00024F2A" w:rsidP="005F5282">
      <w:pPr>
        <w:rPr>
          <w:rFonts w:ascii="Times New Roman" w:eastAsia="Times New Roman" w:hAnsi="Times New Roman"/>
          <w:b/>
          <w:bCs/>
        </w:rPr>
      </w:pPr>
      <w:r w:rsidRPr="007F48FC">
        <w:rPr>
          <w:rFonts w:ascii="Times New Roman" w:eastAsia="Times New Roman" w:hAnsi="Times New Roman" w:hint="eastAsia"/>
          <w:b/>
          <w:bCs/>
          <w:highlight w:val="green"/>
        </w:rPr>
        <w:t>A</w:t>
      </w:r>
      <w:r w:rsidRPr="007F48FC">
        <w:rPr>
          <w:rFonts w:ascii="Times New Roman" w:eastAsia="Times New Roman" w:hAnsi="Times New Roman"/>
          <w:b/>
          <w:bCs/>
          <w:highlight w:val="green"/>
        </w:rPr>
        <w:t>greement</w:t>
      </w:r>
    </w:p>
    <w:p w14:paraId="728AC90D" w14:textId="6A06EAEA" w:rsidR="00024F2A" w:rsidRDefault="00024F2A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reply to RAN4 in </w:t>
      </w:r>
      <w:r w:rsidRPr="00024F2A">
        <w:rPr>
          <w:rFonts w:ascii="Times New Roman" w:eastAsia="Times New Roman" w:hAnsi="Times New Roman"/>
        </w:rPr>
        <w:t>R1-2508063</w:t>
      </w:r>
      <w:r>
        <w:rPr>
          <w:rFonts w:ascii="Times New Roman" w:eastAsia="Times New Roman" w:hAnsi="Times New Roman"/>
        </w:rPr>
        <w:t xml:space="preserve"> is endorsed. The final LS is agreed </w:t>
      </w:r>
      <w:r w:rsidRPr="00024F2A">
        <w:rPr>
          <w:rFonts w:ascii="Times New Roman" w:eastAsia="Times New Roman" w:hAnsi="Times New Roman"/>
        </w:rPr>
        <w:t>R1-250806</w:t>
      </w:r>
      <w:r>
        <w:rPr>
          <w:rFonts w:ascii="Times New Roman" w:eastAsia="Times New Roman" w:hAnsi="Times New Roman"/>
        </w:rPr>
        <w:t>4.</w:t>
      </w: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566081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22AD1123" w14:textId="77777777" w:rsidR="0072766A" w:rsidRDefault="0072766A" w:rsidP="0072766A">
      <w:r w:rsidRPr="00566081">
        <w:rPr>
          <w:b/>
          <w:bCs/>
        </w:rPr>
        <w:t>R1-2508005</w:t>
      </w:r>
      <w:r>
        <w:tab/>
        <w:t>Summary#1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4F9BC25B" w14:textId="64772D93" w:rsidR="003C206E" w:rsidRDefault="0072766A" w:rsidP="0072766A">
      <w:r>
        <w:t>R1-2508006</w:t>
      </w:r>
      <w:r>
        <w:tab/>
        <w:t>Draft Reply LS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257BF553" w14:textId="197E450B" w:rsidR="00C467F0" w:rsidRDefault="00C467F0" w:rsidP="005F5282"/>
    <w:p w14:paraId="79D569C0" w14:textId="77777777" w:rsidR="00566081" w:rsidRPr="00213171" w:rsidRDefault="00566081" w:rsidP="00566081">
      <w:pPr>
        <w:rPr>
          <w:b/>
          <w:bCs/>
          <w:sz w:val="22"/>
          <w:szCs w:val="22"/>
        </w:rPr>
      </w:pPr>
      <w:r w:rsidRPr="00566081">
        <w:rPr>
          <w:b/>
          <w:bCs/>
          <w:sz w:val="22"/>
          <w:szCs w:val="22"/>
        </w:rPr>
        <w:t>Conclusion</w:t>
      </w:r>
    </w:p>
    <w:p w14:paraId="0B46F6DF" w14:textId="47888498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>For 3.75 kHz SCS and 15 kHz SCS NPUSCH Format 1, single-tone, OCC operation in NB-IoT NTN TDD cannot be supported without RAN1 specifications change.</w:t>
      </w:r>
    </w:p>
    <w:p w14:paraId="3C796FE6" w14:textId="6095701C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 xml:space="preserve">The amount of specification change is larger for 3.75 kHz than for 15 kHz SCS. </w:t>
      </w:r>
    </w:p>
    <w:p w14:paraId="264CD6A6" w14:textId="6CD3646F" w:rsidR="00566081" w:rsidRPr="00566081" w:rsidRDefault="00566081" w:rsidP="00566081">
      <w:pPr>
        <w:rPr>
          <w:sz w:val="22"/>
          <w:szCs w:val="22"/>
        </w:rPr>
      </w:pPr>
    </w:p>
    <w:p w14:paraId="4F5365A3" w14:textId="609608D0" w:rsidR="00566081" w:rsidRPr="00566081" w:rsidRDefault="00566081" w:rsidP="00566081">
      <w:pPr>
        <w:rPr>
          <w:b/>
          <w:bCs/>
          <w:szCs w:val="20"/>
        </w:rPr>
      </w:pPr>
      <w:r w:rsidRPr="00566081">
        <w:rPr>
          <w:b/>
          <w:bCs/>
          <w:szCs w:val="20"/>
          <w:highlight w:val="green"/>
        </w:rPr>
        <w:t>Agreement</w:t>
      </w:r>
    </w:p>
    <w:p w14:paraId="4D6F0F35" w14:textId="77777777" w:rsidR="00566081" w:rsidRPr="00566081" w:rsidRDefault="00566081" w:rsidP="00566081">
      <w:pPr>
        <w:rPr>
          <w:rFonts w:eastAsia="SimSun"/>
          <w:szCs w:val="20"/>
          <w:lang w:eastAsia="zh-CN"/>
        </w:rPr>
      </w:pPr>
      <w:r w:rsidRPr="00566081">
        <w:rPr>
          <w:szCs w:val="20"/>
        </w:rPr>
        <w:t xml:space="preserve">The following response in the reply LS to RAN2 on </w:t>
      </w:r>
      <w:r w:rsidRPr="00566081">
        <w:rPr>
          <w:rFonts w:eastAsia="SimSun"/>
          <w:szCs w:val="20"/>
          <w:lang w:eastAsia="zh-CN"/>
        </w:rPr>
        <w:t>OCC for IoT-NTN TDD mode is agreed:</w:t>
      </w:r>
    </w:p>
    <w:p w14:paraId="38A73ACC" w14:textId="09C4D425" w:rsidR="00566081" w:rsidRPr="00566081" w:rsidRDefault="00566081" w:rsidP="00566081">
      <w:pPr>
        <w:ind w:left="800"/>
        <w:rPr>
          <w:szCs w:val="20"/>
        </w:rPr>
      </w:pPr>
      <w:r w:rsidRPr="00566081">
        <w:rPr>
          <w:b/>
          <w:bCs/>
          <w:szCs w:val="20"/>
        </w:rPr>
        <w:t>Reply to RAN2:</w:t>
      </w:r>
      <w:r w:rsidRPr="00566081">
        <w:rPr>
          <w:szCs w:val="20"/>
        </w:rPr>
        <w:t xml:space="preserve"> From RAN1’s perspective, introducing OCC for NB-IoT NTN TDD mode requires RAN1 specifications change. Therefore, RAN1 cannot confirm RAN2’s assumption “that OCC defined for NB-IoT NTN Rel-19 can be supported for NB-IoT NTN TDD mode without any RAN1 spec impact”.</w:t>
      </w:r>
    </w:p>
    <w:p w14:paraId="1C2B72CB" w14:textId="77777777" w:rsidR="00566081" w:rsidRPr="00566081" w:rsidRDefault="00566081" w:rsidP="005F5282"/>
    <w:p w14:paraId="08CDFF3B" w14:textId="4E727DBF" w:rsidR="00566081" w:rsidRPr="005F77B1" w:rsidRDefault="005F77B1" w:rsidP="005F5282">
      <w:pPr>
        <w:rPr>
          <w:b/>
          <w:bCs/>
        </w:rPr>
      </w:pPr>
      <w:r w:rsidRPr="005F77B1">
        <w:rPr>
          <w:b/>
          <w:bCs/>
        </w:rPr>
        <w:t>R1-2508</w:t>
      </w:r>
      <w:r w:rsidRPr="005F77B1">
        <w:rPr>
          <w:b/>
          <w:bCs/>
        </w:rPr>
        <w:t>109</w:t>
      </w:r>
    </w:p>
    <w:p w14:paraId="7CA072C1" w14:textId="6B9B6C03" w:rsidR="005F77B1" w:rsidRDefault="005F77B1" w:rsidP="005F5282"/>
    <w:p w14:paraId="3EDE3211" w14:textId="77777777" w:rsidR="00696E44" w:rsidRPr="00566081" w:rsidRDefault="00696E44" w:rsidP="00696E44">
      <w:pPr>
        <w:rPr>
          <w:b/>
          <w:bCs/>
          <w:szCs w:val="20"/>
        </w:rPr>
      </w:pPr>
      <w:r w:rsidRPr="00566081">
        <w:rPr>
          <w:b/>
          <w:bCs/>
          <w:szCs w:val="20"/>
          <w:highlight w:val="green"/>
        </w:rPr>
        <w:t>Agreement</w:t>
      </w:r>
    </w:p>
    <w:p w14:paraId="448BB24A" w14:textId="323954EB" w:rsidR="00696E44" w:rsidRDefault="00696E44" w:rsidP="005F5282">
      <w:r>
        <w:rPr>
          <w:rFonts w:hint="eastAsia"/>
        </w:rPr>
        <w:t>T</w:t>
      </w:r>
      <w:r>
        <w:t xml:space="preserve">he draft LS reply to RAN2 on </w:t>
      </w:r>
      <w:r w:rsidRPr="00696E44">
        <w:t>OCC for IoT-NTN TDD mode</w:t>
      </w:r>
      <w:r>
        <w:t xml:space="preserve"> is endorsed in </w:t>
      </w:r>
      <w:r w:rsidRPr="00696E44">
        <w:t>R1-2508109</w:t>
      </w:r>
      <w:r>
        <w:t xml:space="preserve">. Final LS is agreed in </w:t>
      </w:r>
      <w:r w:rsidRPr="00696E44">
        <w:t>R1-25081</w:t>
      </w:r>
      <w:r>
        <w:t>10.</w:t>
      </w:r>
    </w:p>
    <w:p w14:paraId="0E65546A" w14:textId="77777777" w:rsidR="005F77B1" w:rsidRPr="00566081" w:rsidRDefault="005F77B1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F4F3" w14:textId="77777777" w:rsidR="00F50B53" w:rsidRDefault="00F50B53">
      <w:r>
        <w:separator/>
      </w:r>
    </w:p>
  </w:endnote>
  <w:endnote w:type="continuationSeparator" w:id="0">
    <w:p w14:paraId="4DA48B02" w14:textId="77777777" w:rsidR="00F50B53" w:rsidRDefault="00F5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5B0C8" w14:textId="77777777" w:rsidR="00F50B53" w:rsidRDefault="00F50B53">
      <w:r>
        <w:separator/>
      </w:r>
    </w:p>
  </w:footnote>
  <w:footnote w:type="continuationSeparator" w:id="0">
    <w:p w14:paraId="0E1CD972" w14:textId="77777777" w:rsidR="00F50B53" w:rsidRDefault="00F5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ale, Martin">
    <w15:presenceInfo w15:providerId="AD" w15:userId="S::Martin.Beale@sony.com::8945cf5c-0130-4fa6-bc76-ea461815c29b"/>
  </w15:person>
  <w15:person w15:author="Huawei, HiSilicon">
    <w15:presenceInfo w15:providerId="None" w15:userId="Huawei, HiSilicon"/>
  </w15:person>
  <w15:person w15:author="Alberto Rico Alvarino">
    <w15:presenceInfo w15:providerId="AD" w15:userId="S::albertor@qti.qualcomm.com::d08523d9-2e6a-4845-85fc-ca2842cee7a9"/>
  </w15:person>
  <w15:person w15:author="Siqi Liu(vivo)">
    <w15:presenceInfo w15:providerId="AD" w15:userId="S::11065411@vivo.com::eb16f6f0-e40b-4612-9004-4354a79fb37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4F2A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483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BB7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7D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F7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64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12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DBB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F8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5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28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019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09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DE3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09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ABA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081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65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44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7B1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857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CB5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D91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5D8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E44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F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6A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BA6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8FC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0A5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BE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04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386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A3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CE0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5FB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72D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47EF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13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A77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3A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2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6F5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7C9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13D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4B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266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DFB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3E79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168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53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93C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B7E29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539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57D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20" Type="http://schemas.openxmlformats.org/officeDocument/2006/relationships/image" Target="media/image4.wmf"/><Relationship Id="rId29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5.wmf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165</TotalTime>
  <Pages>8</Pages>
  <Words>2897</Words>
  <Characters>16515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55</cp:revision>
  <cp:lastPrinted>2013-05-12T22:37:00Z</cp:lastPrinted>
  <dcterms:created xsi:type="dcterms:W3CDTF">2025-10-10T00:33:00Z</dcterms:created>
  <dcterms:modified xsi:type="dcterms:W3CDTF">2025-10-16T13:34:00Z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1760599028</vt:lpwstr>
  </property>
</Properties>
</file>